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F8A36" w14:textId="77777777" w:rsidR="005F2E19" w:rsidRPr="001A4B83" w:rsidRDefault="005F2E19" w:rsidP="004D49D4">
      <w:pPr>
        <w:spacing w:line="276" w:lineRule="auto"/>
        <w:ind w:right="180"/>
        <w:jc w:val="center"/>
        <w:rPr>
          <w:b/>
          <w:lang w:val="ro-RO"/>
        </w:rPr>
      </w:pPr>
      <w:bookmarkStart w:id="0" w:name="_GoBack"/>
      <w:bookmarkEnd w:id="0"/>
    </w:p>
    <w:p w14:paraId="57862AD5" w14:textId="77777777" w:rsidR="00E96E87" w:rsidRPr="001A4B83" w:rsidRDefault="00B203E6" w:rsidP="00D551DB">
      <w:pPr>
        <w:spacing w:line="276" w:lineRule="auto"/>
        <w:ind w:right="181"/>
        <w:jc w:val="center"/>
        <w:rPr>
          <w:b/>
          <w:lang w:val="ro-RO"/>
        </w:rPr>
      </w:pPr>
      <w:r w:rsidRPr="001A4B83">
        <w:rPr>
          <w:b/>
          <w:lang w:val="ro-RO"/>
        </w:rPr>
        <w:t>N</w:t>
      </w:r>
      <w:r w:rsidR="00E96E87" w:rsidRPr="001A4B83">
        <w:rPr>
          <w:b/>
          <w:lang w:val="ro-RO"/>
        </w:rPr>
        <w:t>OTĂ DE FUNDAMENTARE</w:t>
      </w:r>
    </w:p>
    <w:tbl>
      <w:tblPr>
        <w:tblpPr w:leftFromText="180" w:rightFromText="180" w:vertAnchor="page" w:horzAnchor="margin" w:tblpY="1800"/>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518"/>
        <w:gridCol w:w="1044"/>
        <w:gridCol w:w="972"/>
        <w:gridCol w:w="972"/>
        <w:gridCol w:w="972"/>
        <w:gridCol w:w="974"/>
      </w:tblGrid>
      <w:tr w:rsidR="005D0EE7" w:rsidRPr="005D0EE7" w14:paraId="00CD2EDE" w14:textId="77777777" w:rsidTr="00FD4BB6">
        <w:tc>
          <w:tcPr>
            <w:tcW w:w="9828" w:type="dxa"/>
            <w:gridSpan w:val="7"/>
            <w:shd w:val="clear" w:color="auto" w:fill="auto"/>
          </w:tcPr>
          <w:p w14:paraId="512618D3" w14:textId="77777777" w:rsidR="00637DD0" w:rsidRPr="001A4B83" w:rsidRDefault="00C15EF1" w:rsidP="004D49D4">
            <w:pPr>
              <w:spacing w:line="276" w:lineRule="auto"/>
              <w:jc w:val="center"/>
              <w:rPr>
                <w:b/>
                <w:lang w:val="ro-RO"/>
              </w:rPr>
            </w:pPr>
            <w:r w:rsidRPr="001A4B83">
              <w:rPr>
                <w:b/>
                <w:lang w:val="ro-RO"/>
              </w:rPr>
              <w:t>Secţiunea 1</w:t>
            </w:r>
          </w:p>
          <w:p w14:paraId="3D9342A0" w14:textId="77777777" w:rsidR="00EB7DA2" w:rsidRPr="001A4B83" w:rsidRDefault="00C15EF1" w:rsidP="004D49D4">
            <w:pPr>
              <w:spacing w:line="276" w:lineRule="auto"/>
              <w:jc w:val="center"/>
              <w:rPr>
                <w:b/>
                <w:lang w:val="ro-RO"/>
              </w:rPr>
            </w:pPr>
            <w:r w:rsidRPr="001A4B83">
              <w:rPr>
                <w:b/>
                <w:lang w:val="ro-RO"/>
              </w:rPr>
              <w:t>Titlul proiectului de act normativ</w:t>
            </w:r>
          </w:p>
          <w:p w14:paraId="556FC426" w14:textId="77777777" w:rsidR="004462F9" w:rsidRPr="001A4B83" w:rsidRDefault="004462F9" w:rsidP="004D49D4">
            <w:pPr>
              <w:spacing w:line="276" w:lineRule="auto"/>
              <w:jc w:val="center"/>
              <w:rPr>
                <w:b/>
                <w:lang w:val="ro-RO"/>
              </w:rPr>
            </w:pPr>
          </w:p>
          <w:p w14:paraId="3BC4BF58" w14:textId="77777777" w:rsidR="00A012AE" w:rsidRPr="001A4B83" w:rsidRDefault="00A012AE" w:rsidP="00A012AE">
            <w:pPr>
              <w:spacing w:line="276" w:lineRule="auto"/>
              <w:jc w:val="center"/>
              <w:rPr>
                <w:rStyle w:val="do1"/>
                <w:sz w:val="24"/>
                <w:szCs w:val="24"/>
                <w:lang w:val="ro-RO"/>
              </w:rPr>
            </w:pPr>
            <w:r w:rsidRPr="001A4B83">
              <w:rPr>
                <w:rStyle w:val="do1"/>
                <w:sz w:val="24"/>
                <w:szCs w:val="24"/>
                <w:lang w:val="ro-RO"/>
              </w:rPr>
              <w:t>ORDONANȚĂ DE URGENȚĂ</w:t>
            </w:r>
          </w:p>
          <w:p w14:paraId="31FB2686" w14:textId="77777777" w:rsidR="00FD4BB6" w:rsidRPr="001A4B83" w:rsidRDefault="00FD4BB6" w:rsidP="00FD4BB6">
            <w:pPr>
              <w:spacing w:line="276" w:lineRule="auto"/>
              <w:jc w:val="center"/>
              <w:rPr>
                <w:rStyle w:val="do1"/>
                <w:sz w:val="24"/>
                <w:szCs w:val="24"/>
                <w:lang w:val="ro-RO"/>
              </w:rPr>
            </w:pPr>
            <w:bookmarkStart w:id="1" w:name="_Hlk55983684"/>
            <w:r w:rsidRPr="001A4B83">
              <w:rPr>
                <w:rStyle w:val="do1"/>
                <w:sz w:val="24"/>
                <w:szCs w:val="24"/>
                <w:lang w:val="ro-RO"/>
              </w:rPr>
              <w:t>pentru modificarea anexei la Ordonanța de urgență a Guvernului nr. 60/2020 privind unele măsuri financiare în vederea implementării proiectelor de infrastructură fazate din perioada de programare 2007-2013, finanţate din fondurile Uniunii Europene aferente perioadei de programare 2014-2020</w:t>
            </w:r>
          </w:p>
          <w:bookmarkEnd w:id="1"/>
          <w:p w14:paraId="05ED6F22" w14:textId="763BAAA9" w:rsidR="001E30E6" w:rsidRPr="001A4B83" w:rsidRDefault="001E30E6" w:rsidP="00A012AE">
            <w:pPr>
              <w:spacing w:line="276" w:lineRule="auto"/>
              <w:jc w:val="center"/>
              <w:rPr>
                <w:b/>
                <w:bCs/>
                <w:lang w:val="ro-RO"/>
              </w:rPr>
            </w:pPr>
          </w:p>
        </w:tc>
      </w:tr>
      <w:tr w:rsidR="005D0EE7" w:rsidRPr="005D0EE7" w14:paraId="34CB8C99" w14:textId="77777777" w:rsidTr="00FD4BB6">
        <w:tc>
          <w:tcPr>
            <w:tcW w:w="9828" w:type="dxa"/>
            <w:gridSpan w:val="7"/>
            <w:shd w:val="clear" w:color="auto" w:fill="auto"/>
          </w:tcPr>
          <w:p w14:paraId="5A8BA103" w14:textId="77777777" w:rsidR="003809B9" w:rsidRPr="001A4B83" w:rsidRDefault="00C15EF1" w:rsidP="004D49D4">
            <w:pPr>
              <w:spacing w:line="276" w:lineRule="auto"/>
              <w:jc w:val="center"/>
              <w:rPr>
                <w:b/>
                <w:lang w:val="ro-RO"/>
              </w:rPr>
            </w:pPr>
            <w:r w:rsidRPr="001A4B83">
              <w:rPr>
                <w:b/>
                <w:lang w:val="ro-RO"/>
              </w:rPr>
              <w:t>Secţiunea 2</w:t>
            </w:r>
          </w:p>
          <w:p w14:paraId="39ACC9EE" w14:textId="77777777" w:rsidR="001E30E6" w:rsidRPr="001A4B83" w:rsidRDefault="00C15EF1" w:rsidP="001E30E6">
            <w:pPr>
              <w:spacing w:line="276" w:lineRule="auto"/>
              <w:jc w:val="center"/>
              <w:rPr>
                <w:b/>
                <w:lang w:val="ro-RO"/>
              </w:rPr>
            </w:pPr>
            <w:r w:rsidRPr="001A4B83">
              <w:rPr>
                <w:b/>
                <w:lang w:val="ro-RO"/>
              </w:rPr>
              <w:t>Motivul emiterii actului normativ</w:t>
            </w:r>
          </w:p>
        </w:tc>
      </w:tr>
      <w:tr w:rsidR="005D0EE7" w:rsidRPr="005D0EE7" w14:paraId="23A599BD" w14:textId="77777777" w:rsidTr="00FD4BB6">
        <w:trPr>
          <w:trHeight w:val="70"/>
        </w:trPr>
        <w:tc>
          <w:tcPr>
            <w:tcW w:w="2376" w:type="dxa"/>
            <w:shd w:val="clear" w:color="auto" w:fill="auto"/>
          </w:tcPr>
          <w:p w14:paraId="7FDD9AF3" w14:textId="77777777" w:rsidR="00C15EF1" w:rsidRPr="001A4B83" w:rsidRDefault="00C15EF1" w:rsidP="004D49D4">
            <w:pPr>
              <w:spacing w:line="276" w:lineRule="auto"/>
              <w:rPr>
                <w:lang w:val="ro-RO"/>
              </w:rPr>
            </w:pPr>
            <w:r w:rsidRPr="001A4B83">
              <w:rPr>
                <w:lang w:val="ro-RO"/>
              </w:rPr>
              <w:t>1. Descrierea situaţiei actuale</w:t>
            </w:r>
          </w:p>
        </w:tc>
        <w:tc>
          <w:tcPr>
            <w:tcW w:w="7452" w:type="dxa"/>
            <w:gridSpan w:val="6"/>
            <w:shd w:val="clear" w:color="auto" w:fill="auto"/>
          </w:tcPr>
          <w:p w14:paraId="738E6684" w14:textId="77777777" w:rsidR="009559FB" w:rsidRPr="001A4B83" w:rsidRDefault="009559FB" w:rsidP="009559FB">
            <w:pPr>
              <w:spacing w:before="120" w:after="120" w:line="276" w:lineRule="auto"/>
              <w:jc w:val="both"/>
              <w:rPr>
                <w:lang w:val="ro-RO"/>
              </w:rPr>
            </w:pPr>
            <w:r w:rsidRPr="001A4B83">
              <w:rPr>
                <w:lang w:val="ro-RO"/>
              </w:rPr>
              <w:t xml:space="preserve">Începând cu anul 2014, Autoritatea de Management pentru Programul operațional sectorial „Mediu” a identificat în portofoliul de finanțare existența unor proiecte cu risc de nefinalizare. </w:t>
            </w:r>
          </w:p>
          <w:p w14:paraId="38FFDB1A" w14:textId="77777777" w:rsidR="009559FB" w:rsidRPr="001A4B83" w:rsidRDefault="009559FB" w:rsidP="009559FB">
            <w:pPr>
              <w:spacing w:before="120" w:after="120" w:line="276" w:lineRule="auto"/>
              <w:jc w:val="both"/>
              <w:rPr>
                <w:lang w:val="ro-RO"/>
              </w:rPr>
            </w:pPr>
            <w:r w:rsidRPr="001A4B83">
              <w:rPr>
                <w:lang w:val="ro-RO"/>
              </w:rPr>
              <w:t>În conformitate cu Decizia C(2015) 2771, în situația în care un proiect nu se poate finaliza în perioada de programare 2007-2013, acesta poate fi împărțit în două etape, astfel încât etapa I să poată fi finanțată în perioada de programare 2007-2013, urmând ca finalizarea proiectului să fie realizată în etapa a doua, respectiv în perioada de programare 2014-2020.</w:t>
            </w:r>
          </w:p>
          <w:p w14:paraId="4A8545BE" w14:textId="77777777" w:rsidR="009559FB" w:rsidRPr="001A4B83" w:rsidRDefault="009559FB" w:rsidP="009559FB">
            <w:pPr>
              <w:spacing w:before="120" w:after="120" w:line="276" w:lineRule="auto"/>
              <w:jc w:val="both"/>
              <w:rPr>
                <w:lang w:val="ro-RO"/>
              </w:rPr>
            </w:pPr>
            <w:r w:rsidRPr="001A4B83">
              <w:rPr>
                <w:lang w:val="ro-RO"/>
              </w:rPr>
              <w:t xml:space="preserve">În acest sens, au fost propuse spre eșalonare, </w:t>
            </w:r>
            <w:r w:rsidR="00582040" w:rsidRPr="001A4B83">
              <w:rPr>
                <w:lang w:val="ro-RO"/>
              </w:rPr>
              <w:t>în conformitate cu prevederile D</w:t>
            </w:r>
            <w:r w:rsidRPr="001A4B83">
              <w:rPr>
                <w:lang w:val="ro-RO"/>
              </w:rPr>
              <w:t>e</w:t>
            </w:r>
            <w:r w:rsidR="00582040" w:rsidRPr="001A4B83">
              <w:rPr>
                <w:lang w:val="ro-RO"/>
              </w:rPr>
              <w:t>ci</w:t>
            </w:r>
            <w:r w:rsidRPr="001A4B83">
              <w:rPr>
                <w:lang w:val="ro-RO"/>
              </w:rPr>
              <w:t>ziei C(2015) 2771 final din 30.04.2014 de modificare a Deciziei C(2013) privind aprobarea orientărilor referitoare la încheierea programelor operațional</w:t>
            </w:r>
            <w:r w:rsidR="009422D4" w:rsidRPr="001A4B83">
              <w:rPr>
                <w:lang w:val="ro-RO"/>
              </w:rPr>
              <w:t>e</w:t>
            </w:r>
            <w:r w:rsidRPr="001A4B83">
              <w:rPr>
                <w:lang w:val="ro-RO"/>
              </w:rPr>
              <w:t xml:space="preserve"> adoptate pentru a beneficia de asistență din partea Fondului European de Dezvoltare Regională, a Fondului Social European și a Fondului de Coeziune (2007-2013).</w:t>
            </w:r>
          </w:p>
          <w:p w14:paraId="31BCD9AD" w14:textId="38F6D1D7" w:rsidR="00AC7B44" w:rsidRPr="001A4B83" w:rsidRDefault="00AC7B44" w:rsidP="00AC7B44">
            <w:pPr>
              <w:spacing w:before="120" w:after="120" w:line="276" w:lineRule="auto"/>
              <w:jc w:val="both"/>
              <w:rPr>
                <w:lang w:val="ro-RO"/>
              </w:rPr>
            </w:pPr>
            <w:r w:rsidRPr="001A4B83">
              <w:rPr>
                <w:lang w:val="ro-RO"/>
              </w:rPr>
              <w:t xml:space="preserve">În prezent, se înregistrează la nivel mondial o creștere post-Covid a prețurilor, în special în ceea ce privește materiile prime dar și în ce privește transportul maritim internațional (cum ar fi transportul din China spre Europa). De asemenea, există la nivel internațional un deficit de producție în domenii specializate în diferite sfere ale industriei dar și în zone care afectează în mod direct. </w:t>
            </w:r>
          </w:p>
          <w:p w14:paraId="34F78DC0" w14:textId="2C23ED03" w:rsidR="00AC7B44" w:rsidRPr="001A4B83" w:rsidRDefault="00AC7B44" w:rsidP="00AC7B44">
            <w:pPr>
              <w:spacing w:before="120" w:after="120" w:line="276" w:lineRule="auto"/>
              <w:jc w:val="both"/>
              <w:rPr>
                <w:lang w:val="ro-RO"/>
              </w:rPr>
            </w:pPr>
            <w:r w:rsidRPr="001A4B83">
              <w:rPr>
                <w:lang w:val="ro-RO"/>
              </w:rPr>
              <w:t xml:space="preserve">Pe site-ul Băncii Centrale Europene, Philip Lane, membru în Board-ul BCE, menționează o creștere la metale de bază cu 38% între iunie 2020 și ianuarie 2021 și o creștere a prețului transportului de marfă din China spre zona Euro cu 355% în aceeași perioadă. </w:t>
            </w:r>
          </w:p>
          <w:p w14:paraId="116A8BEE" w14:textId="46791D3B" w:rsidR="00AC7B44" w:rsidRPr="001A4B83" w:rsidRDefault="00AC7B44" w:rsidP="00AC7B44">
            <w:pPr>
              <w:spacing w:before="120" w:after="120" w:line="276" w:lineRule="auto"/>
              <w:jc w:val="both"/>
              <w:rPr>
                <w:lang w:val="ro-RO"/>
              </w:rPr>
            </w:pPr>
            <w:r w:rsidRPr="001A4B83">
              <w:rPr>
                <w:lang w:val="ro-RO"/>
              </w:rPr>
              <w:t>Motivele invocate sunt multiple dar cauza de bază menționată este repriza economică mondială mai rapidă decât era așteptat acum un an, în contextul în care unii producători au redus producția în timpul pandemiei sau au întârziat investiții, astfel încât cererea mondială depășește acum oferta pentru un număr de produse, ceea ce a dus la un dezechilibru la nivel mondial.</w:t>
            </w:r>
          </w:p>
          <w:p w14:paraId="2F634BBB" w14:textId="4EC9DC2A" w:rsidR="00AC7B44" w:rsidRPr="001A4B83" w:rsidRDefault="00AC7B44" w:rsidP="00AC7B44">
            <w:pPr>
              <w:spacing w:before="120" w:after="120" w:line="276" w:lineRule="auto"/>
              <w:jc w:val="both"/>
              <w:rPr>
                <w:lang w:val="ro-RO"/>
              </w:rPr>
            </w:pPr>
            <w:r w:rsidRPr="001A4B83">
              <w:rPr>
                <w:lang w:val="ro-RO"/>
              </w:rPr>
              <w:lastRenderedPageBreak/>
              <w:t>Tot acest dezechilibru înregistrat la nivel mondial s-a resimțit și în țara noastră în domeniul construcțiilor, înregistrandu-se o creștere rapidă a prețurilor în domeniul construcțiilor care au impactat toate proiectele finanțate din fonduri publice.</w:t>
            </w:r>
          </w:p>
          <w:p w14:paraId="311014B2" w14:textId="61489C87" w:rsidR="00AC7B44" w:rsidRPr="001A4B83" w:rsidRDefault="00AC7B44" w:rsidP="00AC7B44">
            <w:pPr>
              <w:spacing w:before="120" w:after="120" w:line="276" w:lineRule="auto"/>
              <w:jc w:val="both"/>
              <w:rPr>
                <w:lang w:val="ro-RO"/>
              </w:rPr>
            </w:pPr>
            <w:r w:rsidRPr="001A4B83">
              <w:rPr>
                <w:lang w:val="ro-RO"/>
              </w:rPr>
              <w:t>Acest impact este resimțit cel mai mult în carul proiectelor fazate din perioada programatică 2007-2013</w:t>
            </w:r>
            <w:r w:rsidR="003D318B" w:rsidRPr="001A4B83">
              <w:rPr>
                <w:lang w:val="ro-RO"/>
              </w:rPr>
              <w:t>, a căror riscuri de nefinalizare până la finele perioadei de eligibilitate a perioadei programatice 2014-2020 este mare.</w:t>
            </w:r>
          </w:p>
          <w:p w14:paraId="6BAB8F2C" w14:textId="4DAA4DCF" w:rsidR="00582040" w:rsidRPr="001A4B83" w:rsidRDefault="00582040" w:rsidP="00582040">
            <w:pPr>
              <w:spacing w:before="120" w:after="120" w:line="276" w:lineRule="auto"/>
              <w:jc w:val="both"/>
              <w:rPr>
                <w:lang w:val="ro-RO"/>
              </w:rPr>
            </w:pPr>
            <w:r w:rsidRPr="001A4B83">
              <w:rPr>
                <w:lang w:val="ro-RO"/>
              </w:rPr>
              <w:t xml:space="preserve">Având în vedere </w:t>
            </w:r>
            <w:r w:rsidR="003D318B" w:rsidRPr="001A4B83">
              <w:rPr>
                <w:lang w:val="ro-RO"/>
              </w:rPr>
              <w:t>impactul generat de creșterea prețurilor post-Covid,</w:t>
            </w:r>
            <w:r w:rsidRPr="001A4B83">
              <w:rPr>
                <w:lang w:val="ro-RO"/>
              </w:rPr>
              <w:t xml:space="preserve"> la nivelul Autorității de management pentru Programul operațional „Infrastructură mare” s-au efectuat o serie de analize cu privire la stadiul proiectelor la această data și posibilitatea încadrării acestora în limitele stabilite prin documentele programatice.</w:t>
            </w:r>
            <w:r w:rsidR="009528F8" w:rsidRPr="001A4B83">
              <w:rPr>
                <w:lang w:val="ro-RO"/>
              </w:rPr>
              <w:t xml:space="preserve"> Acestea au reliefat o serie de dificultăți de natură a întârzia și în anumite situații chiar de a bloca implementarea proiectelor, cum ar fi</w:t>
            </w:r>
            <w:r w:rsidR="00CD7696" w:rsidRPr="001A4B83">
              <w:rPr>
                <w:lang w:val="ro-RO"/>
              </w:rPr>
              <w:t>:</w:t>
            </w:r>
            <w:r w:rsidR="009528F8" w:rsidRPr="001A4B83">
              <w:rPr>
                <w:lang w:val="ro-RO"/>
              </w:rPr>
              <w:t xml:space="preserve"> insuficiența generalizată a fondurilor aferente proiectelor datorată creșterii costurilor cu manopera, creșterii costurilor materialelor de construcții</w:t>
            </w:r>
            <w:r w:rsidR="00492E7D" w:rsidRPr="001A4B83">
              <w:rPr>
                <w:lang w:val="ro-RO"/>
              </w:rPr>
              <w:t>, creșterea costurilor combustibil</w:t>
            </w:r>
            <w:r w:rsidR="0098078C" w:rsidRPr="001A4B83">
              <w:rPr>
                <w:lang w:val="ro-RO"/>
              </w:rPr>
              <w:t>il</w:t>
            </w:r>
            <w:r w:rsidR="00492E7D" w:rsidRPr="001A4B83">
              <w:rPr>
                <w:lang w:val="ro-RO"/>
              </w:rPr>
              <w:t>or și a energiei ele</w:t>
            </w:r>
            <w:r w:rsidR="00CD7696" w:rsidRPr="001A4B83">
              <w:rPr>
                <w:lang w:val="ro-RO"/>
              </w:rPr>
              <w:t>c</w:t>
            </w:r>
            <w:r w:rsidR="00492E7D" w:rsidRPr="001A4B83">
              <w:rPr>
                <w:lang w:val="ro-RO"/>
              </w:rPr>
              <w:t>trice,</w:t>
            </w:r>
            <w:r w:rsidR="009528F8" w:rsidRPr="001A4B83">
              <w:rPr>
                <w:lang w:val="ro-RO"/>
              </w:rPr>
              <w:t xml:space="preserve"> precum și costuri suplimentare </w:t>
            </w:r>
            <w:r w:rsidR="00CD7696" w:rsidRPr="001A4B83">
              <w:rPr>
                <w:lang w:val="ro-RO"/>
              </w:rPr>
              <w:t>generate de</w:t>
            </w:r>
            <w:r w:rsidR="009528F8" w:rsidRPr="001A4B83">
              <w:rPr>
                <w:lang w:val="ro-RO"/>
              </w:rPr>
              <w:t xml:space="preserve"> pandemi</w:t>
            </w:r>
            <w:r w:rsidR="00CD7696" w:rsidRPr="001A4B83">
              <w:rPr>
                <w:lang w:val="ro-RO"/>
              </w:rPr>
              <w:t>a</w:t>
            </w:r>
            <w:r w:rsidR="009528F8" w:rsidRPr="001A4B83">
              <w:rPr>
                <w:lang w:val="ro-RO"/>
              </w:rPr>
              <w:t xml:space="preserve"> COVID 19</w:t>
            </w:r>
            <w:r w:rsidR="00CD7696" w:rsidRPr="001A4B83">
              <w:rPr>
                <w:lang w:val="ro-RO"/>
              </w:rPr>
              <w:t>,</w:t>
            </w:r>
            <w:r w:rsidR="009528F8" w:rsidRPr="001A4B83">
              <w:rPr>
                <w:lang w:val="ro-RO"/>
              </w:rPr>
              <w:t xml:space="preserve"> ceea ce </w:t>
            </w:r>
            <w:r w:rsidR="00CD7696" w:rsidRPr="001A4B83">
              <w:rPr>
                <w:lang w:val="ro-RO"/>
              </w:rPr>
              <w:t>a condus</w:t>
            </w:r>
            <w:r w:rsidR="009528F8" w:rsidRPr="001A4B83">
              <w:rPr>
                <w:lang w:val="ro-RO"/>
              </w:rPr>
              <w:t xml:space="preserve"> la o lipsă a ofertelor din partea agenților economici, din cauza valorilor neatractive</w:t>
            </w:r>
            <w:r w:rsidR="00CD7696" w:rsidRPr="001A4B83">
              <w:rPr>
                <w:lang w:val="ro-RO"/>
              </w:rPr>
              <w:t>,</w:t>
            </w:r>
            <w:r w:rsidR="009528F8" w:rsidRPr="001A4B83">
              <w:rPr>
                <w:lang w:val="ro-RO"/>
              </w:rPr>
              <w:t xml:space="preserve"> cât și la intrarea în insolvenţă/falimentul antreprenorilor angrenaţi în</w:t>
            </w:r>
            <w:r w:rsidR="004C1012" w:rsidRPr="001A4B83">
              <w:rPr>
                <w:lang w:val="ro-RO"/>
              </w:rPr>
              <w:t xml:space="preserve"> proiectele finantate prin POIM.</w:t>
            </w:r>
          </w:p>
          <w:p w14:paraId="3CB52603" w14:textId="6B406984" w:rsidR="009528F8" w:rsidRPr="001A4B83" w:rsidRDefault="00492E7D" w:rsidP="00582040">
            <w:pPr>
              <w:spacing w:before="120" w:after="120" w:line="276" w:lineRule="auto"/>
              <w:jc w:val="both"/>
              <w:rPr>
                <w:lang w:val="ro-RO"/>
              </w:rPr>
            </w:pPr>
            <w:r w:rsidRPr="001A4B83">
              <w:rPr>
                <w:lang w:val="ro-RO"/>
              </w:rPr>
              <w:t>În plus, riscul de neutilizare a fondurilor europene este accentuat și de imposibilitatea beneficiarilor, unități administrativ-teritoriale și operatori regionali de apă și canalizare, de a asigura fluxul de numerar necesar implementării proiectelor finanțate din fonduri europene, dublată de imposibilitatea acestora de a contracta împrumuturi pe fondul creșterii gradului de îndatorare și a actualului context economi</w:t>
            </w:r>
            <w:r w:rsidR="00E55762" w:rsidRPr="001A4B83">
              <w:rPr>
                <w:lang w:val="ro-RO"/>
              </w:rPr>
              <w:t>c. Această situație poate deveni și mai gravă în condițiile creșterii procentului de cofinanțare a proiectelor cu finanțare europeană ca urmare a aplicării de reduceri procentuale și de corecțiilor financiare, urmând să fie restituite sau reținute la plată sume cuprinse între 5 și 25% din valoarea contractelor de achiziție, respectiv a cererilor de rambursare plătite sau care urmează să fie plătite.</w:t>
            </w:r>
          </w:p>
          <w:p w14:paraId="1977DEA2" w14:textId="24527331" w:rsidR="003D318B" w:rsidRPr="001A4B83" w:rsidRDefault="00582040" w:rsidP="00582040">
            <w:pPr>
              <w:spacing w:before="120" w:after="120" w:line="276" w:lineRule="auto"/>
              <w:jc w:val="both"/>
              <w:rPr>
                <w:lang w:val="ro-RO"/>
              </w:rPr>
            </w:pPr>
            <w:r w:rsidRPr="001A4B83">
              <w:rPr>
                <w:lang w:val="ro-RO"/>
              </w:rPr>
              <w:t>În urma acestei analize</w:t>
            </w:r>
            <w:r w:rsidR="003D318B" w:rsidRPr="001A4B83">
              <w:rPr>
                <w:lang w:val="ro-RO"/>
              </w:rPr>
              <w:t xml:space="preserve"> ef</w:t>
            </w:r>
            <w:r w:rsidR="000F6E76" w:rsidRPr="001A4B83">
              <w:rPr>
                <w:lang w:val="ro-RO"/>
              </w:rPr>
              <w:t>ectuate asupra tuturor proiectelor</w:t>
            </w:r>
            <w:r w:rsidR="003D318B" w:rsidRPr="001A4B83">
              <w:rPr>
                <w:lang w:val="ro-RO"/>
              </w:rPr>
              <w:t xml:space="preserve"> fazate, s-a constatat că deși inițial la momentul adoptării </w:t>
            </w:r>
            <w:r w:rsidR="007939B3" w:rsidRPr="001A4B83">
              <w:rPr>
                <w:lang w:val="ro-RO"/>
              </w:rPr>
              <w:t xml:space="preserve">Ordonanței de urgență a Guvernului nr. </w:t>
            </w:r>
            <w:r w:rsidR="003D318B" w:rsidRPr="001A4B83">
              <w:rPr>
                <w:lang w:val="ro-RO"/>
              </w:rPr>
              <w:t xml:space="preserve">60/2020 privind unele măsuri financiare în vederea implementării proiectelor de infrastructură fazate din perioada de programare 2007-2013, finanţate din fondurile Uniunii Europene aferente perioadei de programare 2014-2020, </w:t>
            </w:r>
            <w:r w:rsidR="007939B3" w:rsidRPr="001A4B83">
              <w:rPr>
                <w:lang w:val="ro-RO"/>
              </w:rPr>
              <w:t xml:space="preserve">aprobată cu modificări și completări prin Legea nr. 176/2020, </w:t>
            </w:r>
            <w:r w:rsidR="003D318B" w:rsidRPr="001A4B83">
              <w:rPr>
                <w:lang w:val="ro-RO"/>
              </w:rPr>
              <w:t>doar 9 proiecte aveau dificultăți financiare ce puneau în pericol finalizarea acestora în perioada de eligibilitate</w:t>
            </w:r>
            <w:r w:rsidR="00CD7696" w:rsidRPr="001A4B83">
              <w:rPr>
                <w:lang w:val="ro-RO"/>
              </w:rPr>
              <w:t>,</w:t>
            </w:r>
            <w:r w:rsidRPr="001A4B83">
              <w:rPr>
                <w:lang w:val="ro-RO"/>
              </w:rPr>
              <w:t xml:space="preserve"> </w:t>
            </w:r>
            <w:r w:rsidR="003D318B" w:rsidRPr="001A4B83">
              <w:rPr>
                <w:lang w:val="ro-RO"/>
              </w:rPr>
              <w:t>s-a ajuns la concluzia că această criză generată de creșterea prețurilor la nivel mondial impactează un număr mai mare de proiecte (14 proiecte fazate).</w:t>
            </w:r>
          </w:p>
          <w:p w14:paraId="0C80067A" w14:textId="7CCD6BC4" w:rsidR="00506E9C" w:rsidRPr="001A4B83" w:rsidRDefault="003D318B" w:rsidP="00582040">
            <w:pPr>
              <w:spacing w:before="120" w:after="120" w:line="276" w:lineRule="auto"/>
              <w:jc w:val="both"/>
              <w:rPr>
                <w:lang w:val="ro-RO"/>
              </w:rPr>
            </w:pPr>
            <w:r w:rsidRPr="001A4B83">
              <w:rPr>
                <w:lang w:val="ro-RO"/>
              </w:rPr>
              <w:t>Astfel că, la această dată</w:t>
            </w:r>
            <w:r w:rsidR="00582040" w:rsidRPr="001A4B83">
              <w:rPr>
                <w:lang w:val="ro-RO"/>
              </w:rPr>
              <w:t xml:space="preserve"> </w:t>
            </w:r>
            <w:r w:rsidR="009523C2" w:rsidRPr="001A4B83">
              <w:rPr>
                <w:lang w:val="ro-RO"/>
              </w:rPr>
              <w:t xml:space="preserve">14 </w:t>
            </w:r>
            <w:r w:rsidR="00582040" w:rsidRPr="001A4B83">
              <w:rPr>
                <w:lang w:val="ro-RO"/>
              </w:rPr>
              <w:t xml:space="preserve">proiecte fazate nu se vor încadra în termenele </w:t>
            </w:r>
            <w:r w:rsidR="00582040" w:rsidRPr="001A4B83">
              <w:rPr>
                <w:lang w:val="ro-RO"/>
              </w:rPr>
              <w:lastRenderedPageBreak/>
              <w:t>stabilite, având în vedere necesarul de finanțare de care au nevoie pentru finalizarea lucrărilor rămase de executat</w:t>
            </w:r>
            <w:r w:rsidR="00506E9C" w:rsidRPr="001A4B83">
              <w:rPr>
                <w:lang w:val="ro-RO"/>
              </w:rPr>
              <w:t>, după cum urmează:</w:t>
            </w:r>
          </w:p>
          <w:p w14:paraId="26853171" w14:textId="77777777" w:rsidR="00582040" w:rsidRPr="001A4B83" w:rsidRDefault="00506E9C" w:rsidP="001E30E6">
            <w:pPr>
              <w:numPr>
                <w:ilvl w:val="0"/>
                <w:numId w:val="21"/>
              </w:numPr>
              <w:spacing w:before="120" w:after="120" w:line="276" w:lineRule="auto"/>
              <w:jc w:val="both"/>
              <w:rPr>
                <w:lang w:val="ro-RO"/>
              </w:rPr>
            </w:pPr>
            <w:r w:rsidRPr="001A4B83">
              <w:rPr>
                <w:lang w:val="ro-RO"/>
              </w:rPr>
              <w:t>Fazarea proiectului Reabilitarea și modernizarea sistemelor de alimentare cu apă și canalizare în județul Mehedinți;</w:t>
            </w:r>
          </w:p>
          <w:p w14:paraId="5EC67B97" w14:textId="77777777" w:rsidR="00506E9C" w:rsidRPr="001A4B83" w:rsidRDefault="00506E9C" w:rsidP="001E30E6">
            <w:pPr>
              <w:numPr>
                <w:ilvl w:val="0"/>
                <w:numId w:val="21"/>
              </w:numPr>
              <w:spacing w:before="120" w:after="120" w:line="276" w:lineRule="auto"/>
              <w:jc w:val="both"/>
              <w:rPr>
                <w:lang w:val="ro-RO"/>
              </w:rPr>
            </w:pPr>
            <w:r w:rsidRPr="001A4B83">
              <w:rPr>
                <w:lang w:val="ro-RO"/>
              </w:rPr>
              <w:t>Fazarea Proiectului Sistem integrat de management al deşeurilor în judeţul Caraș-Severin;</w:t>
            </w:r>
          </w:p>
          <w:p w14:paraId="7F802AE4" w14:textId="77777777" w:rsidR="00506E9C" w:rsidRPr="001A4B83" w:rsidRDefault="0085234E" w:rsidP="001E30E6">
            <w:pPr>
              <w:numPr>
                <w:ilvl w:val="0"/>
                <w:numId w:val="21"/>
              </w:numPr>
              <w:spacing w:before="120" w:after="120" w:line="276" w:lineRule="auto"/>
              <w:jc w:val="both"/>
              <w:rPr>
                <w:lang w:val="ro-RO"/>
              </w:rPr>
            </w:pPr>
            <w:r w:rsidRPr="001A4B83">
              <w:rPr>
                <w:lang w:val="ro-RO"/>
              </w:rPr>
              <w:t>Fazarea proiectului Reabilitarea Sitului poluat istoric Iaz Batal 30 Ha - Tîrgu Mureș;</w:t>
            </w:r>
          </w:p>
          <w:p w14:paraId="72FA6144" w14:textId="77777777" w:rsidR="0085234E" w:rsidRPr="001A4B83" w:rsidRDefault="00945D3C" w:rsidP="001E30E6">
            <w:pPr>
              <w:numPr>
                <w:ilvl w:val="0"/>
                <w:numId w:val="21"/>
              </w:numPr>
              <w:spacing w:before="120" w:after="120" w:line="276" w:lineRule="auto"/>
              <w:jc w:val="both"/>
              <w:rPr>
                <w:lang w:val="ro-RO"/>
              </w:rPr>
            </w:pPr>
            <w:r w:rsidRPr="001A4B83">
              <w:rPr>
                <w:lang w:val="ro-RO"/>
              </w:rPr>
              <w:t>Fazarea proiectului Reabilitarea sistemului de alimentare cu apă, a sistemului de canalizare și a stațiilor de epurare în aglomerările Vaslui, Bârlad, Huși și Negrești - județul Vaslui;</w:t>
            </w:r>
          </w:p>
          <w:p w14:paraId="0A725209" w14:textId="77777777" w:rsidR="00945D3C" w:rsidRPr="001A4B83" w:rsidRDefault="00945D3C" w:rsidP="001E30E6">
            <w:pPr>
              <w:numPr>
                <w:ilvl w:val="0"/>
                <w:numId w:val="21"/>
              </w:numPr>
              <w:spacing w:before="120" w:after="120" w:line="276" w:lineRule="auto"/>
              <w:jc w:val="both"/>
              <w:rPr>
                <w:lang w:val="ro-RO"/>
              </w:rPr>
            </w:pPr>
            <w:r w:rsidRPr="001A4B83">
              <w:rPr>
                <w:lang w:val="ro-RO"/>
              </w:rPr>
              <w:t>Fazarea proiectului Sistem de Management Integrat al Deșeurilor în Județul Maramureș;</w:t>
            </w:r>
          </w:p>
          <w:p w14:paraId="5EC1DF23" w14:textId="77777777" w:rsidR="00945D3C" w:rsidRPr="001A4B83" w:rsidRDefault="005D069C" w:rsidP="001E30E6">
            <w:pPr>
              <w:numPr>
                <w:ilvl w:val="0"/>
                <w:numId w:val="21"/>
              </w:numPr>
              <w:spacing w:before="120" w:after="120" w:line="276" w:lineRule="auto"/>
              <w:jc w:val="both"/>
              <w:rPr>
                <w:lang w:val="ro-RO"/>
              </w:rPr>
            </w:pPr>
            <w:r w:rsidRPr="001A4B83">
              <w:rPr>
                <w:lang w:val="ro-RO"/>
              </w:rPr>
              <w:t>Fazarea Proiectului Modernizarea infrastructurii de apă și apă uzata în județul Caraș-Severin;</w:t>
            </w:r>
          </w:p>
          <w:p w14:paraId="4E9A2093" w14:textId="77777777" w:rsidR="005D069C" w:rsidRPr="001A4B83" w:rsidRDefault="00540BC2" w:rsidP="001E30E6">
            <w:pPr>
              <w:numPr>
                <w:ilvl w:val="0"/>
                <w:numId w:val="21"/>
              </w:numPr>
              <w:spacing w:before="120" w:after="120" w:line="276" w:lineRule="auto"/>
              <w:jc w:val="both"/>
              <w:rPr>
                <w:lang w:val="ro-RO"/>
              </w:rPr>
            </w:pPr>
            <w:r w:rsidRPr="001A4B83">
              <w:rPr>
                <w:lang w:val="ro-RO"/>
              </w:rPr>
              <w:t>Fazarea Proiectului Reabilitarea și extinderea sistemelor de apă și apă uzată ȋn județul Tulcea;</w:t>
            </w:r>
          </w:p>
          <w:p w14:paraId="09E07F99" w14:textId="77777777" w:rsidR="00540BC2" w:rsidRPr="001A4B83" w:rsidRDefault="00540BC2" w:rsidP="001E30E6">
            <w:pPr>
              <w:numPr>
                <w:ilvl w:val="0"/>
                <w:numId w:val="21"/>
              </w:numPr>
              <w:spacing w:before="120" w:after="120" w:line="276" w:lineRule="auto"/>
              <w:jc w:val="both"/>
              <w:rPr>
                <w:lang w:val="ro-RO"/>
              </w:rPr>
            </w:pPr>
            <w:r w:rsidRPr="001A4B83">
              <w:rPr>
                <w:lang w:val="ro-RO"/>
              </w:rPr>
              <w:t>Fazarea Proiectului Reabilitarea si extinderea sistemelor de alimentare cu apă și canalizare în județul Teleorman;</w:t>
            </w:r>
          </w:p>
          <w:p w14:paraId="048BBC0B" w14:textId="77777777" w:rsidR="009523C2" w:rsidRPr="001A4B83" w:rsidRDefault="00540BC2" w:rsidP="001E30E6">
            <w:pPr>
              <w:numPr>
                <w:ilvl w:val="0"/>
                <w:numId w:val="21"/>
              </w:numPr>
              <w:spacing w:before="120" w:after="120" w:line="276" w:lineRule="auto"/>
              <w:jc w:val="both"/>
              <w:rPr>
                <w:lang w:val="ro-RO"/>
              </w:rPr>
            </w:pPr>
            <w:r w:rsidRPr="001A4B83">
              <w:rPr>
                <w:lang w:val="ro-RO"/>
              </w:rPr>
              <w:t>Fazarea proiectului Sistem de management integrat al deșeurilor solide în județul Vâlcea</w:t>
            </w:r>
            <w:r w:rsidR="009523C2" w:rsidRPr="001A4B83">
              <w:t>;</w:t>
            </w:r>
          </w:p>
          <w:p w14:paraId="7FB9B2F5" w14:textId="77777777" w:rsidR="009523C2" w:rsidRPr="001A4B83" w:rsidRDefault="009523C2" w:rsidP="001E30E6">
            <w:pPr>
              <w:numPr>
                <w:ilvl w:val="0"/>
                <w:numId w:val="21"/>
              </w:numPr>
              <w:spacing w:before="120" w:after="120" w:line="276" w:lineRule="auto"/>
              <w:jc w:val="both"/>
              <w:rPr>
                <w:lang w:val="ro-RO"/>
              </w:rPr>
            </w:pPr>
            <w:r w:rsidRPr="001A4B83">
              <w:rPr>
                <w:lang w:val="ro-RO"/>
              </w:rPr>
              <w:t>Fazarea Proiectului Reabilitarea și modernizarea sistemelor de apă și canalizare în județul Prahova;</w:t>
            </w:r>
          </w:p>
          <w:p w14:paraId="12134D5A" w14:textId="77777777" w:rsidR="00540BC2" w:rsidRPr="001A4B83" w:rsidRDefault="009523C2" w:rsidP="001E30E6">
            <w:pPr>
              <w:numPr>
                <w:ilvl w:val="0"/>
                <w:numId w:val="21"/>
              </w:numPr>
              <w:spacing w:before="120" w:after="120" w:line="276" w:lineRule="auto"/>
              <w:jc w:val="both"/>
              <w:rPr>
                <w:lang w:val="ro-RO"/>
              </w:rPr>
            </w:pPr>
            <w:r w:rsidRPr="001A4B83">
              <w:rPr>
                <w:lang w:val="ro-RO"/>
              </w:rPr>
              <w:t>Fazarea proiectului extinderea si modernizarea sistemelor de alimentare cu apa si canalizare-epurarea apelor uzate in judetul Botosani;</w:t>
            </w:r>
          </w:p>
          <w:p w14:paraId="098B425A" w14:textId="77777777" w:rsidR="009523C2" w:rsidRPr="001A4B83" w:rsidRDefault="009523C2" w:rsidP="001E30E6">
            <w:pPr>
              <w:numPr>
                <w:ilvl w:val="0"/>
                <w:numId w:val="21"/>
              </w:numPr>
              <w:spacing w:before="120" w:after="120" w:line="276" w:lineRule="auto"/>
              <w:jc w:val="both"/>
              <w:rPr>
                <w:lang w:val="ro-RO"/>
              </w:rPr>
            </w:pPr>
            <w:r w:rsidRPr="001A4B83">
              <w:rPr>
                <w:lang w:val="ro-RO"/>
              </w:rPr>
              <w:t>Fazarea Proiectului Sistem de Management Integrat al Deşeurilor în Județul Cluj;</w:t>
            </w:r>
          </w:p>
          <w:p w14:paraId="3E7D2334" w14:textId="77777777" w:rsidR="009523C2" w:rsidRPr="001A4B83" w:rsidRDefault="009523C2" w:rsidP="001E30E6">
            <w:pPr>
              <w:numPr>
                <w:ilvl w:val="0"/>
                <w:numId w:val="21"/>
              </w:numPr>
              <w:spacing w:before="120" w:after="120" w:line="276" w:lineRule="auto"/>
              <w:jc w:val="both"/>
              <w:rPr>
                <w:lang w:val="ro-RO"/>
              </w:rPr>
            </w:pPr>
            <w:r w:rsidRPr="001A4B83">
              <w:rPr>
                <w:lang w:val="ro-RO"/>
              </w:rPr>
              <w:t>Fazarea proiectului Extinderea și reabilitarea infrastructurii de apă și apă uzată în județul Mures;</w:t>
            </w:r>
          </w:p>
          <w:p w14:paraId="61BC57AF" w14:textId="77777777" w:rsidR="009523C2" w:rsidRPr="001A4B83" w:rsidRDefault="009523C2" w:rsidP="001E30E6">
            <w:pPr>
              <w:numPr>
                <w:ilvl w:val="0"/>
                <w:numId w:val="21"/>
              </w:numPr>
              <w:spacing w:before="120" w:after="120" w:line="276" w:lineRule="auto"/>
              <w:jc w:val="both"/>
              <w:rPr>
                <w:lang w:val="ro-RO"/>
              </w:rPr>
            </w:pPr>
            <w:r w:rsidRPr="001A4B83">
              <w:rPr>
                <w:lang w:val="ro-RO"/>
              </w:rPr>
              <w:t>Fazarea proiectului Lucrari pentru reducerea riscului la inundatii in bazinul hidrografic Prut - Barlad</w:t>
            </w:r>
          </w:p>
          <w:p w14:paraId="3AA7D7EC" w14:textId="77777777" w:rsidR="00991A5D" w:rsidRPr="001A4B83" w:rsidRDefault="00991A5D" w:rsidP="00582040">
            <w:pPr>
              <w:spacing w:before="120" w:after="120" w:line="276" w:lineRule="auto"/>
              <w:jc w:val="both"/>
              <w:rPr>
                <w:lang w:val="ro-RO"/>
              </w:rPr>
            </w:pPr>
            <w:r w:rsidRPr="001A4B83">
              <w:rPr>
                <w:lang w:val="ro-RO"/>
              </w:rPr>
              <w:t xml:space="preserve">Contextul pandemic și economic din ultimul an, ce se prelungește și în anul curent, a afectat în mod grav capacitatea financiară a beneficiarilor POIM, unități administrativ-teritoriale și operatori regionali de apă și canalizare de natură să afecteze ritmul de implementare, prin lipsa resurselor financiare necesare asigurării fluxului de numerar aferent contractelor de achiziție publică, cu posibilitatea blocării implementării proiectelor.  </w:t>
            </w:r>
          </w:p>
          <w:p w14:paraId="541338F2" w14:textId="77777777" w:rsidR="00991A5D" w:rsidRPr="001A4B83" w:rsidRDefault="00991A5D" w:rsidP="00582040">
            <w:pPr>
              <w:spacing w:before="120" w:after="120" w:line="276" w:lineRule="auto"/>
              <w:jc w:val="both"/>
              <w:rPr>
                <w:lang w:val="ro-RO"/>
              </w:rPr>
            </w:pPr>
            <w:r w:rsidRPr="001A4B83">
              <w:rPr>
                <w:lang w:val="ro-RO"/>
              </w:rPr>
              <w:lastRenderedPageBreak/>
              <w:t>Impactul la nivelul operatorilor regionali de apă și apă uzată, precum și la nivelul autorităților publice locale este de natură să blocheze implementarea proiectelor în domeniul mediului și dezvoltării regionale, să afecteze în mod negativ gradul de absorbție și să conducă la neatingerea indicatorilor de program, cu posibile implicații asupra nivelului de conformare și aplicarea unor penalități suplimentare, iar la sfârșitul perioadei de programare actuale există riscul creșterii exponențiale de pierdere a fondurilor alocate României.</w:t>
            </w:r>
          </w:p>
          <w:p w14:paraId="007C8F4F" w14:textId="4C11322A" w:rsidR="00582040" w:rsidRPr="001A4B83" w:rsidRDefault="00582040" w:rsidP="00582040">
            <w:pPr>
              <w:spacing w:before="120" w:after="120" w:line="276" w:lineRule="auto"/>
              <w:jc w:val="both"/>
              <w:rPr>
                <w:lang w:val="ro-RO"/>
              </w:rPr>
            </w:pPr>
            <w:r w:rsidRPr="001A4B83">
              <w:rPr>
                <w:lang w:val="ro-RO"/>
              </w:rPr>
              <w:t xml:space="preserve"> </w:t>
            </w:r>
            <w:r w:rsidR="00991A5D" w:rsidRPr="001A4B83">
              <w:rPr>
                <w:lang w:val="ro-RO"/>
              </w:rPr>
              <w:t xml:space="preserve">Astfel, este necesară </w:t>
            </w:r>
            <w:r w:rsidR="001F40AE" w:rsidRPr="001A4B83">
              <w:rPr>
                <w:lang w:val="ro-RO"/>
              </w:rPr>
              <w:t>acordarea</w:t>
            </w:r>
            <w:r w:rsidRPr="001A4B83">
              <w:rPr>
                <w:lang w:val="ro-RO"/>
              </w:rPr>
              <w:t xml:space="preserve"> de fonduri de la bugetul de stat în vederea </w:t>
            </w:r>
            <w:r w:rsidR="009422D4" w:rsidRPr="001A4B83">
              <w:rPr>
                <w:lang w:val="ro-RO"/>
              </w:rPr>
              <w:t>finanțării</w:t>
            </w:r>
            <w:r w:rsidRPr="001A4B83">
              <w:rPr>
                <w:lang w:val="ro-RO"/>
              </w:rPr>
              <w:t xml:space="preserve"> cheltuielilor apărute datorită următorilor factori:</w:t>
            </w:r>
          </w:p>
          <w:p w14:paraId="459272AF" w14:textId="77777777" w:rsidR="00582040" w:rsidRPr="001A4B83" w:rsidRDefault="00582040" w:rsidP="00582040">
            <w:pPr>
              <w:spacing w:before="120" w:after="120" w:line="276" w:lineRule="auto"/>
              <w:jc w:val="both"/>
              <w:rPr>
                <w:lang w:val="ro-RO"/>
              </w:rPr>
            </w:pPr>
            <w:r w:rsidRPr="001A4B83">
              <w:rPr>
                <w:lang w:val="ro-RO"/>
              </w:rPr>
              <w:t>-</w:t>
            </w:r>
            <w:r w:rsidR="009422D4" w:rsidRPr="001A4B83">
              <w:rPr>
                <w:lang w:val="ro-RO"/>
              </w:rPr>
              <w:t xml:space="preserve"> </w:t>
            </w:r>
            <w:r w:rsidRPr="001A4B83">
              <w:rPr>
                <w:lang w:val="ro-RO"/>
              </w:rPr>
              <w:t xml:space="preserve">în contracte: revendicări ale firmelor contractante în baza prevederilor contractuale, aprobate/acceptate în prealabil de autoritatea contractantă şi/sau stabilite de comisia de adjudecare a disputelor, de </w:t>
            </w:r>
            <w:r w:rsidR="009422D4" w:rsidRPr="001A4B83">
              <w:rPr>
                <w:lang w:val="ro-RO"/>
              </w:rPr>
              <w:t>instanțele</w:t>
            </w:r>
            <w:r w:rsidRPr="001A4B83">
              <w:rPr>
                <w:lang w:val="ro-RO"/>
              </w:rPr>
              <w:t xml:space="preserve"> de arbitraj şi/sau de judecată;</w:t>
            </w:r>
          </w:p>
          <w:p w14:paraId="1E468B21" w14:textId="77777777" w:rsidR="00582040" w:rsidRPr="001A4B83" w:rsidRDefault="00582040" w:rsidP="00582040">
            <w:pPr>
              <w:spacing w:before="120" w:after="120" w:line="276" w:lineRule="auto"/>
              <w:jc w:val="both"/>
              <w:rPr>
                <w:lang w:val="ro-RO"/>
              </w:rPr>
            </w:pPr>
            <w:r w:rsidRPr="001A4B83">
              <w:rPr>
                <w:lang w:val="ro-RO"/>
              </w:rPr>
              <w:t xml:space="preserve">- costurile de asistenţă legate de procedura de soluţionare a disputelor existente între părţi, de asistența şi expertiză juridică şi tehnică, costurile de arbitraj şi/sau de judecată. </w:t>
            </w:r>
          </w:p>
          <w:p w14:paraId="135430FB" w14:textId="77777777" w:rsidR="00582040" w:rsidRPr="001A4B83" w:rsidRDefault="00582040" w:rsidP="00582040">
            <w:pPr>
              <w:spacing w:before="120" w:after="120" w:line="276" w:lineRule="auto"/>
              <w:jc w:val="both"/>
              <w:rPr>
                <w:lang w:val="ro-RO"/>
              </w:rPr>
            </w:pPr>
            <w:r w:rsidRPr="001A4B83">
              <w:rPr>
                <w:lang w:val="ro-RO"/>
              </w:rPr>
              <w:t xml:space="preserve">- costurile ocazionate de expertiza tehnică necesara pentru unele proiecte. Spre exemplu, necesitatea unei expertize tehnice poate surveni ca urmare a nor situaţii neprevăzute sau de urgență; </w:t>
            </w:r>
          </w:p>
          <w:p w14:paraId="1FE7C54F" w14:textId="77777777" w:rsidR="00582040" w:rsidRPr="001A4B83" w:rsidRDefault="00582040" w:rsidP="00582040">
            <w:pPr>
              <w:spacing w:before="120" w:after="120" w:line="276" w:lineRule="auto"/>
              <w:jc w:val="both"/>
              <w:rPr>
                <w:lang w:val="ro-RO"/>
              </w:rPr>
            </w:pPr>
            <w:r w:rsidRPr="001A4B83">
              <w:rPr>
                <w:lang w:val="ro-RO"/>
              </w:rPr>
              <w:t>- întârzierile înregistrate în procesul de implementare sau în obţinerea avizelor/autorizaţiilor necesare demarării lucrărilor;</w:t>
            </w:r>
          </w:p>
          <w:p w14:paraId="19891D0D" w14:textId="77777777" w:rsidR="00582040" w:rsidRPr="001A4B83" w:rsidRDefault="00582040" w:rsidP="00582040">
            <w:pPr>
              <w:spacing w:before="120" w:after="120" w:line="276" w:lineRule="auto"/>
              <w:jc w:val="both"/>
              <w:rPr>
                <w:lang w:val="ro-RO"/>
              </w:rPr>
            </w:pPr>
            <w:r w:rsidRPr="001A4B83">
              <w:rPr>
                <w:lang w:val="ro-RO"/>
              </w:rPr>
              <w:t>- obligativitatea beneficiarilor de a suporta costurile de asistenţă legate de procedura de soluţionare a disputelor existente între părţi, de asistenta şi expertiză juridică şi tehnică, costurile de arbitraj şi/sau de judecată;</w:t>
            </w:r>
          </w:p>
          <w:p w14:paraId="3C2C3BC9" w14:textId="77777777" w:rsidR="00582040" w:rsidRPr="001A4B83" w:rsidRDefault="00582040" w:rsidP="00582040">
            <w:pPr>
              <w:spacing w:before="120" w:after="120" w:line="276" w:lineRule="auto"/>
              <w:jc w:val="both"/>
              <w:rPr>
                <w:lang w:val="ro-RO"/>
              </w:rPr>
            </w:pPr>
            <w:r w:rsidRPr="001A4B83">
              <w:rPr>
                <w:lang w:val="ro-RO"/>
              </w:rPr>
              <w:t>- alte sume necesare continuării şi finalizării proiectelor în vederea atingerii obiectivelor stabilite.</w:t>
            </w:r>
          </w:p>
          <w:p w14:paraId="07FE737A" w14:textId="77777777" w:rsidR="00582040" w:rsidRPr="001A4B83" w:rsidRDefault="00582040" w:rsidP="00582040">
            <w:pPr>
              <w:spacing w:before="120" w:after="120" w:line="276" w:lineRule="auto"/>
              <w:jc w:val="both"/>
              <w:rPr>
                <w:lang w:val="ro-RO"/>
              </w:rPr>
            </w:pPr>
            <w:r w:rsidRPr="001A4B83">
              <w:rPr>
                <w:lang w:val="ro-RO"/>
              </w:rPr>
              <w:t>Pentru deblocarea acestor situaţii se impune asigurarea unor sume de la bugetul de stat, în vederea finalizării execuţiei contractelor si atingerea obiectivelor stabilite prin contractele de finanțare.</w:t>
            </w:r>
          </w:p>
          <w:p w14:paraId="47A0C08C" w14:textId="77777777" w:rsidR="005F4336" w:rsidRPr="001A4B83" w:rsidRDefault="00582040" w:rsidP="00582040">
            <w:pPr>
              <w:spacing w:before="120" w:after="120" w:line="276" w:lineRule="auto"/>
              <w:jc w:val="both"/>
              <w:rPr>
                <w:lang w:val="ro-RO"/>
              </w:rPr>
            </w:pPr>
            <w:r w:rsidRPr="001A4B83">
              <w:rPr>
                <w:lang w:val="ro-RO"/>
              </w:rPr>
              <w:t>Aceste măsuri apar ca o excepție de la prevederile art. 12 alin. (3) din OUG 40/2015, cu modificările și completările ulterioare, având în vedere faptul că</w:t>
            </w:r>
            <w:r w:rsidR="005F4336" w:rsidRPr="001A4B83">
              <w:rPr>
                <w:lang w:val="ro-RO"/>
              </w:rPr>
              <w:t xml:space="preserve"> proiectele vizate contribuie la respectarea obligațiilor de conformare asumate de România prin Directiva 98/83/CE privind calitatea apei destinate consumului uman până la data de 31 decembrie 2015, Directiva 91/271/CEE privind epurarea apelor uzate, </w:t>
            </w:r>
            <w:r w:rsidR="000335CF" w:rsidRPr="001A4B83">
              <w:rPr>
                <w:lang w:val="ro-RO"/>
              </w:rPr>
              <w:t>Directiva 1999/31/CE privind depozitele de deșeuri, Directiva 1999/31/CE privind depozitele de deșeuri, Directiva 94/62/CE privind ambalajele și deșeurile din ambalaje, respectiv Directiva 2008/98/CE privind deșeurile.</w:t>
            </w:r>
          </w:p>
          <w:p w14:paraId="7D07A1A8" w14:textId="4ABE5C6F" w:rsidR="001F6EEC" w:rsidRPr="001A4B83" w:rsidRDefault="001F6EEC" w:rsidP="00582040">
            <w:pPr>
              <w:spacing w:before="120" w:after="120" w:line="276" w:lineRule="auto"/>
              <w:jc w:val="both"/>
              <w:rPr>
                <w:lang w:val="ro-RO"/>
              </w:rPr>
            </w:pPr>
            <w:r w:rsidRPr="001A4B83">
              <w:rPr>
                <w:lang w:val="ro-RO"/>
              </w:rPr>
              <w:t>Lipsa alocării urgente a unor resurse suplimentare va conduce la imposibilitatea deblocării implementării proiectelor precum și la neîndeplinirea obiectivelor în termenel</w:t>
            </w:r>
            <w:r w:rsidR="00CD7696" w:rsidRPr="001A4B83">
              <w:rPr>
                <w:lang w:val="ro-RO"/>
              </w:rPr>
              <w:t>e</w:t>
            </w:r>
            <w:r w:rsidRPr="001A4B83">
              <w:rPr>
                <w:lang w:val="ro-RO"/>
              </w:rPr>
              <w:t xml:space="preserve"> stabilite prin documentele </w:t>
            </w:r>
            <w:r w:rsidRPr="001A4B83">
              <w:rPr>
                <w:lang w:val="ro-RO"/>
              </w:rPr>
              <w:lastRenderedPageBreak/>
              <w:t>programatice cu consecința recuperării de către Comisia Europeană a sumelor decontate până în prezent, respectiv corecţii financiare suplimentare aplicate României.</w:t>
            </w:r>
          </w:p>
          <w:p w14:paraId="28D1B254" w14:textId="77777777" w:rsidR="00582040" w:rsidRPr="001A4B83" w:rsidRDefault="00582040" w:rsidP="00582040">
            <w:pPr>
              <w:spacing w:before="120" w:after="120" w:line="276" w:lineRule="auto"/>
              <w:jc w:val="both"/>
              <w:rPr>
                <w:lang w:val="ro-RO"/>
              </w:rPr>
            </w:pPr>
            <w:r w:rsidRPr="001A4B83">
              <w:rPr>
                <w:lang w:val="ro-RO"/>
              </w:rPr>
              <w:t xml:space="preserve">Pentru proiectul ”Fazarea Proiectului Sistem de management integrat al deșeurilor în județul Maramureș” </w:t>
            </w:r>
            <w:r w:rsidR="000D75A9" w:rsidRPr="001A4B83">
              <w:rPr>
                <w:lang w:val="ro-RO"/>
              </w:rPr>
              <w:t xml:space="preserve">identificat între proiectele cu risc de nefinalizare în cazul nealocării de fonduri suplimentare, </w:t>
            </w:r>
            <w:r w:rsidRPr="001A4B83">
              <w:rPr>
                <w:lang w:val="ro-RO"/>
              </w:rPr>
              <w:t>ca urmare a unor situații neprevăzute, la care s-a adăugat siuația de urgență generată de alunecări masive de teren, au condus la schimbări de soluții tehnice sau de luare a unor măsuri de conservare a lucrărilor efectuate, fapt ce a determinat ca toate costurile cu restul de execuție să se majoreze. Aceste majorări au în spate expertize tehnice și financiare care justifică aceste valori.</w:t>
            </w:r>
          </w:p>
          <w:p w14:paraId="0FB30394" w14:textId="04E6F511" w:rsidR="000D75A9" w:rsidRPr="001A4B83" w:rsidRDefault="00582040" w:rsidP="00582040">
            <w:pPr>
              <w:spacing w:before="120" w:after="120" w:line="276" w:lineRule="auto"/>
              <w:jc w:val="both"/>
              <w:rPr>
                <w:lang w:val="ro-RO"/>
              </w:rPr>
            </w:pPr>
            <w:r w:rsidRPr="001A4B83">
              <w:rPr>
                <w:lang w:val="ro-RO"/>
              </w:rPr>
              <w:t>În sens</w:t>
            </w:r>
            <w:r w:rsidR="000D75A9" w:rsidRPr="001A4B83">
              <w:rPr>
                <w:lang w:val="ro-RO"/>
              </w:rPr>
              <w:t xml:space="preserve">ul celor expuse </w:t>
            </w:r>
            <w:r w:rsidRPr="001A4B83">
              <w:rPr>
                <w:lang w:val="ro-RO"/>
              </w:rPr>
              <w:t xml:space="preserve">s-a identificat un necesar de finanțare de </w:t>
            </w:r>
            <w:r w:rsidR="00621A6B" w:rsidRPr="001A4B83">
              <w:rPr>
                <w:lang w:val="ro-RO"/>
              </w:rPr>
              <w:t xml:space="preserve">aproximativ </w:t>
            </w:r>
            <w:r w:rsidR="00460986" w:rsidRPr="001A4B83">
              <w:rPr>
                <w:lang w:val="ro-RO"/>
              </w:rPr>
              <w:t>558.58</w:t>
            </w:r>
            <w:r w:rsidR="000F6E76" w:rsidRPr="001A4B83">
              <w:rPr>
                <w:lang w:val="ro-RO"/>
              </w:rPr>
              <w:t>6</w:t>
            </w:r>
            <w:r w:rsidR="00460986" w:rsidRPr="001A4B83">
              <w:rPr>
                <w:lang w:val="ro-RO"/>
              </w:rPr>
              <w:t xml:space="preserve"> </w:t>
            </w:r>
            <w:r w:rsidR="00207733" w:rsidRPr="001A4B83">
              <w:rPr>
                <w:lang w:val="ro-RO"/>
              </w:rPr>
              <w:t xml:space="preserve">mii </w:t>
            </w:r>
            <w:r w:rsidR="00621A6B" w:rsidRPr="001A4B83">
              <w:rPr>
                <w:lang w:val="ro-RO"/>
              </w:rPr>
              <w:t>lei</w:t>
            </w:r>
            <w:r w:rsidR="000D75A9" w:rsidRPr="001A4B83">
              <w:rPr>
                <w:lang w:val="ro-RO"/>
              </w:rPr>
              <w:t xml:space="preserve"> fără TVA. Proiectele care vor beneficia de finanțarea acordată se</w:t>
            </w:r>
            <w:r w:rsidR="001F6EEC" w:rsidRPr="001A4B83">
              <w:rPr>
                <w:lang w:val="ro-RO"/>
              </w:rPr>
              <w:t xml:space="preserve"> </w:t>
            </w:r>
            <w:r w:rsidR="00207733" w:rsidRPr="001A4B83">
              <w:rPr>
                <w:lang w:val="ro-RO"/>
              </w:rPr>
              <w:t>regăsesc în Anexa la proiect</w:t>
            </w:r>
            <w:r w:rsidR="000D75A9" w:rsidRPr="001A4B83">
              <w:rPr>
                <w:lang w:val="ro-RO"/>
              </w:rPr>
              <w:t>.</w:t>
            </w:r>
          </w:p>
          <w:p w14:paraId="619D0E0B" w14:textId="77777777" w:rsidR="00582040" w:rsidRPr="001A4B83" w:rsidRDefault="00582040" w:rsidP="00582040">
            <w:pPr>
              <w:spacing w:before="120" w:after="120" w:line="276" w:lineRule="auto"/>
              <w:jc w:val="both"/>
              <w:rPr>
                <w:lang w:val="ro-RO"/>
              </w:rPr>
            </w:pPr>
            <w:r w:rsidRPr="001A4B83">
              <w:rPr>
                <w:lang w:val="ro-RO"/>
              </w:rPr>
              <w:t xml:space="preserve">Nefinalizarea acestor proiecte va impacta nu doar asupra fondurilor alocate prin Programul operațional „Infrastructură mare” </w:t>
            </w:r>
            <w:r w:rsidR="00621A6B" w:rsidRPr="001A4B83">
              <w:rPr>
                <w:lang w:val="ro-RO"/>
              </w:rPr>
              <w:t xml:space="preserve">dar </w:t>
            </w:r>
            <w:r w:rsidRPr="001A4B83">
              <w:rPr>
                <w:lang w:val="ro-RO"/>
              </w:rPr>
              <w:t xml:space="preserve">și asupra fondurilor alocate României prin Programul operațional sectorial „Mediu”, ducând la un impact financiar de </w:t>
            </w:r>
            <w:r w:rsidR="00621A6B" w:rsidRPr="001A4B83">
              <w:rPr>
                <w:lang w:val="ro-RO"/>
              </w:rPr>
              <w:t xml:space="preserve">aproximativ </w:t>
            </w:r>
            <w:r w:rsidRPr="001A4B83">
              <w:rPr>
                <w:lang w:val="ro-RO"/>
              </w:rPr>
              <w:t>2.336</w:t>
            </w:r>
            <w:r w:rsidR="00621A6B" w:rsidRPr="001A4B83">
              <w:rPr>
                <w:lang w:val="ro-RO"/>
              </w:rPr>
              <w:t xml:space="preserve"> milioane </w:t>
            </w:r>
            <w:r w:rsidRPr="001A4B83">
              <w:rPr>
                <w:lang w:val="ro-RO"/>
              </w:rPr>
              <w:t>lei.</w:t>
            </w:r>
          </w:p>
          <w:p w14:paraId="6130AE8F" w14:textId="1E9EBF14" w:rsidR="00311B1E" w:rsidRPr="001A4B83" w:rsidRDefault="00582040" w:rsidP="001E30E6">
            <w:pPr>
              <w:spacing w:before="120" w:after="120" w:line="276" w:lineRule="auto"/>
              <w:jc w:val="both"/>
            </w:pPr>
            <w:r w:rsidRPr="001A4B83">
              <w:rPr>
                <w:lang w:val="ro-RO"/>
              </w:rPr>
              <w:t xml:space="preserve">Față de cele prezentate mai sus, este necesară </w:t>
            </w:r>
            <w:r w:rsidR="00604419" w:rsidRPr="001A4B83">
              <w:rPr>
                <w:lang w:val="ro-RO"/>
              </w:rPr>
              <w:t>finanțarea d</w:t>
            </w:r>
            <w:r w:rsidRPr="001A4B83">
              <w:rPr>
                <w:lang w:val="ro-RO"/>
              </w:rPr>
              <w:t xml:space="preserve">e la bugetul de stat a sumei de </w:t>
            </w:r>
            <w:r w:rsidR="00621A6B" w:rsidRPr="001A4B83">
              <w:rPr>
                <w:lang w:val="ro-RO"/>
              </w:rPr>
              <w:t xml:space="preserve">aproximativ </w:t>
            </w:r>
            <w:r w:rsidR="000F6E76" w:rsidRPr="001A4B83">
              <w:rPr>
                <w:lang w:val="ro-RO"/>
              </w:rPr>
              <w:t>558.586</w:t>
            </w:r>
            <w:r w:rsidR="006E5187" w:rsidRPr="001A4B83">
              <w:rPr>
                <w:lang w:val="ro-RO"/>
              </w:rPr>
              <w:t xml:space="preserve"> </w:t>
            </w:r>
            <w:r w:rsidR="003F192E" w:rsidRPr="001A4B83">
              <w:rPr>
                <w:lang w:val="ro-RO"/>
              </w:rPr>
              <w:t xml:space="preserve">mii lei </w:t>
            </w:r>
            <w:r w:rsidR="000D75A9" w:rsidRPr="001A4B83">
              <w:rPr>
                <w:lang w:val="ro-RO"/>
              </w:rPr>
              <w:t>fără TVA</w:t>
            </w:r>
            <w:r w:rsidRPr="001A4B83">
              <w:rPr>
                <w:lang w:val="ro-RO"/>
              </w:rPr>
              <w:t xml:space="preserve"> în vederea finalizării proiectelor fazate.</w:t>
            </w:r>
            <w:r w:rsidR="00621A6B" w:rsidRPr="001A4B83">
              <w:rPr>
                <w:lang w:val="ro-RO"/>
              </w:rPr>
              <w:t xml:space="preserve"> </w:t>
            </w:r>
          </w:p>
        </w:tc>
      </w:tr>
      <w:tr w:rsidR="005D0EE7" w:rsidRPr="005D0EE7" w14:paraId="465D5C2D" w14:textId="77777777" w:rsidTr="00FD4BB6">
        <w:trPr>
          <w:trHeight w:val="70"/>
        </w:trPr>
        <w:tc>
          <w:tcPr>
            <w:tcW w:w="2376" w:type="dxa"/>
            <w:shd w:val="clear" w:color="auto" w:fill="auto"/>
          </w:tcPr>
          <w:p w14:paraId="2307AFD1" w14:textId="77777777" w:rsidR="009545DB" w:rsidRPr="001A4B83" w:rsidRDefault="009545DB" w:rsidP="004D49D4">
            <w:pPr>
              <w:spacing w:line="276" w:lineRule="auto"/>
              <w:rPr>
                <w:vertAlign w:val="superscript"/>
                <w:lang w:val="ro-RO"/>
              </w:rPr>
            </w:pPr>
            <w:r w:rsidRPr="001A4B83">
              <w:rPr>
                <w:lang w:val="ro-RO"/>
              </w:rPr>
              <w:lastRenderedPageBreak/>
              <w:t>1</w:t>
            </w:r>
            <w:r w:rsidRPr="001A4B83">
              <w:rPr>
                <w:vertAlign w:val="superscript"/>
                <w:lang w:val="ro-RO"/>
              </w:rPr>
              <w:t>1</w:t>
            </w:r>
            <w:r w:rsidRPr="001A4B83">
              <w:rPr>
                <w:lang w:val="ro-RO"/>
              </w:rPr>
              <w:t xml:space="preserve"> În cazul proiectelor de acte normative care transpun </w:t>
            </w:r>
            <w:r w:rsidR="008B1747" w:rsidRPr="001A4B83">
              <w:rPr>
                <w:lang w:val="ro-RO"/>
              </w:rPr>
              <w:t>legislație</w:t>
            </w:r>
            <w:r w:rsidRPr="001A4B83">
              <w:rPr>
                <w:lang w:val="ro-RO"/>
              </w:rPr>
              <w:t xml:space="preserve"> comunitară sau creează cadrul pentru aplicarea directă a acesteia.</w:t>
            </w:r>
          </w:p>
        </w:tc>
        <w:tc>
          <w:tcPr>
            <w:tcW w:w="7452" w:type="dxa"/>
            <w:gridSpan w:val="6"/>
            <w:shd w:val="clear" w:color="auto" w:fill="auto"/>
          </w:tcPr>
          <w:p w14:paraId="78F0BBB1" w14:textId="77777777" w:rsidR="009545DB" w:rsidRPr="001A4B83" w:rsidRDefault="00362982" w:rsidP="004D49D4">
            <w:pPr>
              <w:pStyle w:val="BodyText"/>
              <w:spacing w:line="276" w:lineRule="auto"/>
              <w:ind w:right="-180"/>
              <w:jc w:val="both"/>
              <w:rPr>
                <w:bCs/>
                <w:lang w:val="ro-RO"/>
              </w:rPr>
            </w:pPr>
            <w:r w:rsidRPr="001A4B83">
              <w:rPr>
                <w:bCs/>
                <w:lang w:val="ro-RO"/>
              </w:rPr>
              <w:t>Proiectul de act normativ nu se referă la acest subiect.</w:t>
            </w:r>
          </w:p>
        </w:tc>
      </w:tr>
      <w:tr w:rsidR="005D0EE7" w:rsidRPr="005D0EE7" w14:paraId="00F3006B" w14:textId="77777777" w:rsidTr="00FD4BB6">
        <w:trPr>
          <w:trHeight w:val="710"/>
        </w:trPr>
        <w:tc>
          <w:tcPr>
            <w:tcW w:w="2376" w:type="dxa"/>
            <w:shd w:val="clear" w:color="auto" w:fill="auto"/>
          </w:tcPr>
          <w:p w14:paraId="06A61353" w14:textId="77777777" w:rsidR="009545DB" w:rsidRPr="001A4B83" w:rsidRDefault="009545DB" w:rsidP="004D49D4">
            <w:pPr>
              <w:spacing w:line="276" w:lineRule="auto"/>
              <w:rPr>
                <w:lang w:val="ro-RO"/>
              </w:rPr>
            </w:pPr>
            <w:r w:rsidRPr="001A4B83">
              <w:rPr>
                <w:lang w:val="ro-RO"/>
              </w:rPr>
              <w:t>2. Schimbări preconizate</w:t>
            </w:r>
          </w:p>
        </w:tc>
        <w:tc>
          <w:tcPr>
            <w:tcW w:w="7452" w:type="dxa"/>
            <w:gridSpan w:val="6"/>
            <w:shd w:val="clear" w:color="auto" w:fill="auto"/>
          </w:tcPr>
          <w:p w14:paraId="117E31B4" w14:textId="23D84118" w:rsidR="00A20E21" w:rsidRPr="001A4B83" w:rsidRDefault="00F15046" w:rsidP="00F41C31">
            <w:pPr>
              <w:autoSpaceDE w:val="0"/>
              <w:autoSpaceDN w:val="0"/>
              <w:adjustRightInd w:val="0"/>
              <w:jc w:val="both"/>
              <w:rPr>
                <w:lang w:val="ro-RO"/>
              </w:rPr>
            </w:pPr>
            <w:r w:rsidRPr="001A4B83">
              <w:rPr>
                <w:lang w:val="ro-RO"/>
              </w:rPr>
              <w:t xml:space="preserve">Prin prezentul proiect </w:t>
            </w:r>
            <w:r w:rsidR="00556FC7" w:rsidRPr="001A4B83">
              <w:rPr>
                <w:lang w:val="ro-RO"/>
              </w:rPr>
              <w:t xml:space="preserve">legislativ </w:t>
            </w:r>
            <w:r w:rsidR="00F41C31" w:rsidRPr="001A4B83">
              <w:rPr>
                <w:lang w:val="ro-RO"/>
              </w:rPr>
              <w:t xml:space="preserve">se urmăreşte extinderea aplicabilității actului normativ la un număr de 14 proiecte fazate aflate în risc de nefinalizare până la finalizarea perioadei de elgibilitate și alocarea de la bugetul de stat a sumei de </w:t>
            </w:r>
            <w:r w:rsidR="000F6E76" w:rsidRPr="001A4B83">
              <w:rPr>
                <w:lang w:val="ro-RO"/>
              </w:rPr>
              <w:t>558.586</w:t>
            </w:r>
            <w:r w:rsidR="00AB28D2" w:rsidRPr="001A4B83">
              <w:rPr>
                <w:lang w:val="ro-RO"/>
              </w:rPr>
              <w:t xml:space="preserve"> mii lei fără TVA  necesară fin</w:t>
            </w:r>
            <w:r w:rsidR="00F41C31" w:rsidRPr="001A4B83">
              <w:rPr>
                <w:lang w:val="ro-RO"/>
              </w:rPr>
              <w:t>alizării acestor proiecte.</w:t>
            </w:r>
          </w:p>
          <w:p w14:paraId="3E42BB09" w14:textId="77777777" w:rsidR="00AB28D2" w:rsidRPr="001A4B83" w:rsidRDefault="00AB28D2" w:rsidP="001E30E6">
            <w:pPr>
              <w:jc w:val="both"/>
              <w:rPr>
                <w:lang w:val="ro-RO"/>
              </w:rPr>
            </w:pPr>
          </w:p>
          <w:p w14:paraId="53CB0F84" w14:textId="5EB4197D" w:rsidR="00621A6B" w:rsidRPr="001A4B83" w:rsidRDefault="00822E80" w:rsidP="001E30E6">
            <w:pPr>
              <w:jc w:val="both"/>
              <w:rPr>
                <w:lang w:val="ro-RO"/>
              </w:rPr>
            </w:pPr>
            <w:r w:rsidRPr="001A4B83">
              <w:rPr>
                <w:lang w:val="ro-RO"/>
              </w:rPr>
              <w:t xml:space="preserve"> </w:t>
            </w:r>
            <w:r w:rsidR="00B76126" w:rsidRPr="001A4B83">
              <w:rPr>
                <w:lang w:val="ro-RO"/>
              </w:rPr>
              <w:t>B</w:t>
            </w:r>
            <w:r w:rsidR="00F15046" w:rsidRPr="001A4B83">
              <w:rPr>
                <w:lang w:val="ro-RO"/>
              </w:rPr>
              <w:t>eneficiarii proiectelor finanțate din Programul Operațional Infrastructură Mare c</w:t>
            </w:r>
            <w:r w:rsidR="00B76126" w:rsidRPr="001A4B83">
              <w:rPr>
                <w:lang w:val="ro-RO"/>
              </w:rPr>
              <w:t xml:space="preserve">ărora urmează a li se aloca </w:t>
            </w:r>
            <w:r w:rsidR="00F15046" w:rsidRPr="001A4B83">
              <w:rPr>
                <w:lang w:val="ro-RO"/>
              </w:rPr>
              <w:t xml:space="preserve">aceste sume sunt </w:t>
            </w:r>
            <w:r w:rsidR="00B76126" w:rsidRPr="001A4B83">
              <w:rPr>
                <w:lang w:val="ro-RO"/>
              </w:rPr>
              <w:t xml:space="preserve">unități administrativ-teritoriale și </w:t>
            </w:r>
            <w:r w:rsidR="00F15046" w:rsidRPr="001A4B83">
              <w:rPr>
                <w:lang w:val="ro-RO"/>
              </w:rPr>
              <w:t>operatori de apă</w:t>
            </w:r>
            <w:r w:rsidR="00B76126" w:rsidRPr="001A4B83">
              <w:rPr>
                <w:lang w:val="ro-RO"/>
              </w:rPr>
              <w:t xml:space="preserve"> și apă uzată</w:t>
            </w:r>
            <w:r w:rsidR="00F15046" w:rsidRPr="001A4B83">
              <w:rPr>
                <w:lang w:val="ro-RO"/>
              </w:rPr>
              <w:t xml:space="preserve">.  </w:t>
            </w:r>
          </w:p>
          <w:p w14:paraId="301F10AC" w14:textId="77777777" w:rsidR="00E67DEC" w:rsidRPr="001A4B83" w:rsidRDefault="00E67DEC" w:rsidP="001E30E6">
            <w:pPr>
              <w:jc w:val="both"/>
              <w:rPr>
                <w:lang w:val="ro-RO"/>
              </w:rPr>
            </w:pPr>
          </w:p>
          <w:p w14:paraId="59E9FF46" w14:textId="1C56F773" w:rsidR="00B005A2" w:rsidRPr="001A4B83" w:rsidRDefault="00822E80" w:rsidP="00D97F8F">
            <w:pPr>
              <w:jc w:val="both"/>
              <w:rPr>
                <w:lang w:val="ro-RO"/>
              </w:rPr>
            </w:pPr>
            <w:r w:rsidRPr="001A4B83">
              <w:rPr>
                <w:lang w:val="ro-RO"/>
              </w:rPr>
              <w:t>Aceste proiecte reprezintă faza a II-a a unor proiecte deja analizate şi aprobate în cadrul perioadei de programare 2007 – 2013, inclusiv sub aspectul compatibilităţii cu regulile ajutorului de stat.</w:t>
            </w:r>
          </w:p>
        </w:tc>
      </w:tr>
      <w:tr w:rsidR="005D0EE7" w:rsidRPr="005D0EE7" w14:paraId="2DC26E78" w14:textId="77777777" w:rsidTr="00FD4BB6">
        <w:tc>
          <w:tcPr>
            <w:tcW w:w="2376" w:type="dxa"/>
            <w:shd w:val="clear" w:color="auto" w:fill="auto"/>
          </w:tcPr>
          <w:p w14:paraId="0563B023" w14:textId="77777777" w:rsidR="009545DB" w:rsidRPr="001A4B83" w:rsidRDefault="009545DB" w:rsidP="004D49D4">
            <w:pPr>
              <w:spacing w:line="276" w:lineRule="auto"/>
              <w:rPr>
                <w:lang w:val="ro-RO"/>
              </w:rPr>
            </w:pPr>
            <w:r w:rsidRPr="001A4B83">
              <w:rPr>
                <w:lang w:val="ro-RO"/>
              </w:rPr>
              <w:t>3. Alte informaţii</w:t>
            </w:r>
          </w:p>
        </w:tc>
        <w:tc>
          <w:tcPr>
            <w:tcW w:w="7452" w:type="dxa"/>
            <w:gridSpan w:val="6"/>
            <w:shd w:val="clear" w:color="auto" w:fill="auto"/>
          </w:tcPr>
          <w:p w14:paraId="5C68E915" w14:textId="77777777" w:rsidR="009545DB" w:rsidRPr="001A4B83" w:rsidRDefault="00362982" w:rsidP="009422D4">
            <w:pPr>
              <w:spacing w:line="276" w:lineRule="auto"/>
              <w:jc w:val="both"/>
              <w:rPr>
                <w:lang w:val="ro-RO"/>
              </w:rPr>
            </w:pPr>
            <w:r w:rsidRPr="001A4B83">
              <w:rPr>
                <w:lang w:val="ro-RO"/>
              </w:rPr>
              <w:t xml:space="preserve">Amânarea adoptării măsurilor propuse are ca efect creșterea riscului nefinalizării acestor proiecte fazate și declarării acestora ca neeligibile cu obligativitatea returnării către Comisia Europeană a întregii finanțări din </w:t>
            </w:r>
            <w:r w:rsidRPr="001A4B83">
              <w:rPr>
                <w:lang w:val="ro-RO"/>
              </w:rPr>
              <w:lastRenderedPageBreak/>
              <w:t>cele două exerciții financiare 2007-2013 și 2014-2020.</w:t>
            </w:r>
          </w:p>
          <w:p w14:paraId="3FC2C312" w14:textId="77777777" w:rsidR="001E30E6" w:rsidRPr="001A4B83" w:rsidRDefault="001E30E6" w:rsidP="009422D4">
            <w:pPr>
              <w:spacing w:line="276" w:lineRule="auto"/>
              <w:jc w:val="both"/>
              <w:rPr>
                <w:lang w:val="ro-RO"/>
              </w:rPr>
            </w:pPr>
          </w:p>
        </w:tc>
      </w:tr>
      <w:tr w:rsidR="005D0EE7" w:rsidRPr="005D0EE7" w14:paraId="75AE5280" w14:textId="77777777" w:rsidTr="00FD4BB6">
        <w:tc>
          <w:tcPr>
            <w:tcW w:w="9828" w:type="dxa"/>
            <w:gridSpan w:val="7"/>
            <w:shd w:val="clear" w:color="auto" w:fill="auto"/>
          </w:tcPr>
          <w:p w14:paraId="1714BEC6" w14:textId="77777777" w:rsidR="009545DB" w:rsidRPr="001A4B83" w:rsidRDefault="009545DB" w:rsidP="004D49D4">
            <w:pPr>
              <w:spacing w:line="276" w:lineRule="auto"/>
              <w:jc w:val="center"/>
              <w:rPr>
                <w:b/>
                <w:lang w:val="ro-RO"/>
              </w:rPr>
            </w:pPr>
            <w:r w:rsidRPr="001A4B83">
              <w:rPr>
                <w:b/>
                <w:lang w:val="ro-RO"/>
              </w:rPr>
              <w:lastRenderedPageBreak/>
              <w:t>Secţiunea 3</w:t>
            </w:r>
          </w:p>
          <w:p w14:paraId="11E768DB" w14:textId="77777777" w:rsidR="009545DB" w:rsidRPr="001A4B83" w:rsidRDefault="009545DB" w:rsidP="004D49D4">
            <w:pPr>
              <w:spacing w:line="276" w:lineRule="auto"/>
              <w:jc w:val="center"/>
              <w:rPr>
                <w:b/>
                <w:lang w:val="ro-RO"/>
              </w:rPr>
            </w:pPr>
            <w:r w:rsidRPr="001A4B83">
              <w:rPr>
                <w:b/>
                <w:lang w:val="ro-RO"/>
              </w:rPr>
              <w:t>Impactul socioeconomic al proiectului de act normativ</w:t>
            </w:r>
          </w:p>
        </w:tc>
      </w:tr>
      <w:tr w:rsidR="005D0EE7" w:rsidRPr="005D0EE7" w14:paraId="29F48373" w14:textId="77777777" w:rsidTr="00FD4BB6">
        <w:tc>
          <w:tcPr>
            <w:tcW w:w="2376" w:type="dxa"/>
            <w:shd w:val="clear" w:color="auto" w:fill="auto"/>
          </w:tcPr>
          <w:p w14:paraId="3B9FFA80" w14:textId="77777777" w:rsidR="009545DB" w:rsidRPr="001A4B83" w:rsidRDefault="009545DB" w:rsidP="004D49D4">
            <w:pPr>
              <w:spacing w:line="276" w:lineRule="auto"/>
              <w:rPr>
                <w:lang w:val="ro-RO"/>
              </w:rPr>
            </w:pPr>
            <w:r w:rsidRPr="001A4B83">
              <w:rPr>
                <w:lang w:val="ro-RO"/>
              </w:rPr>
              <w:t>1. Impactul macroeconomic</w:t>
            </w:r>
          </w:p>
        </w:tc>
        <w:tc>
          <w:tcPr>
            <w:tcW w:w="7452" w:type="dxa"/>
            <w:gridSpan w:val="6"/>
            <w:shd w:val="clear" w:color="auto" w:fill="auto"/>
          </w:tcPr>
          <w:p w14:paraId="0359E00A" w14:textId="77777777" w:rsidR="00864033" w:rsidRPr="001A4B83" w:rsidRDefault="00362982" w:rsidP="00362982">
            <w:pPr>
              <w:spacing w:line="276" w:lineRule="auto"/>
              <w:jc w:val="both"/>
              <w:rPr>
                <w:lang w:val="ro-RO"/>
              </w:rPr>
            </w:pPr>
            <w:r w:rsidRPr="001A4B83">
              <w:rPr>
                <w:lang w:val="ro-RO"/>
              </w:rPr>
              <w:t>Proiectul de act normativ nu se referă la acest subiect.</w:t>
            </w:r>
            <w:r w:rsidRPr="001A4B83" w:rsidDel="00362982">
              <w:rPr>
                <w:lang w:val="ro-RO"/>
              </w:rPr>
              <w:t xml:space="preserve"> </w:t>
            </w:r>
          </w:p>
        </w:tc>
      </w:tr>
      <w:tr w:rsidR="005D0EE7" w:rsidRPr="005D0EE7" w14:paraId="19A880C6" w14:textId="77777777" w:rsidTr="00FD4BB6">
        <w:tc>
          <w:tcPr>
            <w:tcW w:w="2376" w:type="dxa"/>
            <w:shd w:val="clear" w:color="auto" w:fill="auto"/>
          </w:tcPr>
          <w:p w14:paraId="2463A5E0" w14:textId="77777777" w:rsidR="009545DB" w:rsidRPr="001A4B83" w:rsidRDefault="009545DB" w:rsidP="004D49D4">
            <w:pPr>
              <w:spacing w:line="276" w:lineRule="auto"/>
              <w:rPr>
                <w:lang w:val="ro-RO"/>
              </w:rPr>
            </w:pPr>
            <w:r w:rsidRPr="001A4B83">
              <w:rPr>
                <w:lang w:val="ro-RO"/>
              </w:rPr>
              <w:t>1^1. Impactul asupra mediului concurenţial şi domeniului ajutoarelor de stat</w:t>
            </w:r>
          </w:p>
        </w:tc>
        <w:tc>
          <w:tcPr>
            <w:tcW w:w="7452" w:type="dxa"/>
            <w:gridSpan w:val="6"/>
            <w:shd w:val="clear" w:color="auto" w:fill="auto"/>
            <w:vAlign w:val="center"/>
          </w:tcPr>
          <w:p w14:paraId="1DDF46B6" w14:textId="77777777" w:rsidR="009545DB" w:rsidRPr="001A4B83" w:rsidRDefault="009545DB" w:rsidP="004D49D4">
            <w:pPr>
              <w:spacing w:line="276" w:lineRule="auto"/>
              <w:jc w:val="both"/>
              <w:rPr>
                <w:lang w:val="ro-RO"/>
              </w:rPr>
            </w:pPr>
            <w:r w:rsidRPr="001A4B83">
              <w:rPr>
                <w:lang w:val="ro-RO"/>
              </w:rPr>
              <w:t>Proiectul de act normativ nu se referă la acest subiect.</w:t>
            </w:r>
          </w:p>
        </w:tc>
      </w:tr>
      <w:tr w:rsidR="005D0EE7" w:rsidRPr="005D0EE7" w14:paraId="3DD745C6" w14:textId="77777777" w:rsidTr="00FD4BB6">
        <w:tc>
          <w:tcPr>
            <w:tcW w:w="2376" w:type="dxa"/>
            <w:shd w:val="clear" w:color="auto" w:fill="auto"/>
          </w:tcPr>
          <w:p w14:paraId="7060D86F" w14:textId="77777777" w:rsidR="009545DB" w:rsidRPr="001A4B83" w:rsidRDefault="009545DB" w:rsidP="004D49D4">
            <w:pPr>
              <w:spacing w:line="276" w:lineRule="auto"/>
              <w:rPr>
                <w:lang w:val="ro-RO"/>
              </w:rPr>
            </w:pPr>
            <w:r w:rsidRPr="001A4B83">
              <w:rPr>
                <w:lang w:val="ro-RO"/>
              </w:rPr>
              <w:t>2. Impactul asupra mediului de afaceri</w:t>
            </w:r>
          </w:p>
        </w:tc>
        <w:tc>
          <w:tcPr>
            <w:tcW w:w="7452" w:type="dxa"/>
            <w:gridSpan w:val="6"/>
            <w:shd w:val="clear" w:color="auto" w:fill="auto"/>
          </w:tcPr>
          <w:p w14:paraId="4E5C167B" w14:textId="77777777" w:rsidR="009545DB" w:rsidRPr="001A4B83" w:rsidRDefault="00362982" w:rsidP="00C05770">
            <w:pPr>
              <w:spacing w:line="276" w:lineRule="auto"/>
              <w:jc w:val="both"/>
              <w:rPr>
                <w:lang w:val="ro-RO"/>
              </w:rPr>
            </w:pPr>
            <w:r w:rsidRPr="001A4B83">
              <w:rPr>
                <w:lang w:val="ro-RO"/>
              </w:rPr>
              <w:t>Proiectul de act normativ nu se referă la acest subiect.</w:t>
            </w:r>
          </w:p>
        </w:tc>
      </w:tr>
      <w:tr w:rsidR="005D0EE7" w:rsidRPr="005D0EE7" w14:paraId="01F12A32" w14:textId="77777777" w:rsidTr="00FD4BB6">
        <w:tc>
          <w:tcPr>
            <w:tcW w:w="2376" w:type="dxa"/>
            <w:shd w:val="clear" w:color="auto" w:fill="auto"/>
          </w:tcPr>
          <w:p w14:paraId="069C95A6" w14:textId="77777777" w:rsidR="009545DB" w:rsidRPr="001A4B83" w:rsidRDefault="009545DB" w:rsidP="004D49D4">
            <w:pPr>
              <w:spacing w:line="276" w:lineRule="auto"/>
              <w:rPr>
                <w:lang w:val="ro-RO"/>
              </w:rPr>
            </w:pPr>
            <w:r w:rsidRPr="001A4B83">
              <w:rPr>
                <w:lang w:val="ro-RO"/>
              </w:rPr>
              <w:t>3. Impactul social</w:t>
            </w:r>
          </w:p>
        </w:tc>
        <w:tc>
          <w:tcPr>
            <w:tcW w:w="7452" w:type="dxa"/>
            <w:gridSpan w:val="6"/>
            <w:shd w:val="clear" w:color="auto" w:fill="auto"/>
          </w:tcPr>
          <w:p w14:paraId="4025B72E" w14:textId="77777777" w:rsidR="00E31ACB" w:rsidRPr="001A4B83" w:rsidRDefault="00362982" w:rsidP="004D49D4">
            <w:pPr>
              <w:spacing w:line="276" w:lineRule="auto"/>
              <w:jc w:val="both"/>
              <w:rPr>
                <w:lang w:val="ro-RO"/>
              </w:rPr>
            </w:pPr>
            <w:r w:rsidRPr="001A4B83">
              <w:rPr>
                <w:lang w:val="ro-RO"/>
              </w:rPr>
              <w:t>Proiectul de act normativ nu se referă la acest subiect.</w:t>
            </w:r>
          </w:p>
        </w:tc>
      </w:tr>
      <w:tr w:rsidR="005D0EE7" w:rsidRPr="005D0EE7" w14:paraId="3BF460CA" w14:textId="77777777" w:rsidTr="00FD4BB6">
        <w:tc>
          <w:tcPr>
            <w:tcW w:w="2376" w:type="dxa"/>
            <w:shd w:val="clear" w:color="auto" w:fill="auto"/>
          </w:tcPr>
          <w:p w14:paraId="1BEC6269" w14:textId="77777777" w:rsidR="009545DB" w:rsidRPr="001A4B83" w:rsidRDefault="009545DB" w:rsidP="004D49D4">
            <w:pPr>
              <w:spacing w:line="276" w:lineRule="auto"/>
              <w:rPr>
                <w:lang w:val="ro-RO"/>
              </w:rPr>
            </w:pPr>
            <w:r w:rsidRPr="001A4B83">
              <w:rPr>
                <w:lang w:val="ro-RO"/>
              </w:rPr>
              <w:t xml:space="preserve">4. Impactul asupra mediului </w:t>
            </w:r>
          </w:p>
        </w:tc>
        <w:tc>
          <w:tcPr>
            <w:tcW w:w="7452" w:type="dxa"/>
            <w:gridSpan w:val="6"/>
            <w:shd w:val="clear" w:color="auto" w:fill="auto"/>
          </w:tcPr>
          <w:p w14:paraId="568809FF" w14:textId="77777777" w:rsidR="00086C62" w:rsidRPr="001A4B83" w:rsidRDefault="00362982" w:rsidP="00086C62">
            <w:pPr>
              <w:numPr>
                <w:ilvl w:val="0"/>
                <w:numId w:val="12"/>
              </w:numPr>
              <w:spacing w:line="276" w:lineRule="auto"/>
              <w:jc w:val="both"/>
              <w:rPr>
                <w:lang w:val="ro-RO"/>
              </w:rPr>
            </w:pPr>
            <w:r w:rsidRPr="001A4B83">
              <w:rPr>
                <w:lang w:val="ro-RO"/>
              </w:rPr>
              <w:t>Proiectul de act normativ nu se referă la acest subiect.</w:t>
            </w:r>
          </w:p>
        </w:tc>
      </w:tr>
      <w:tr w:rsidR="005D0EE7" w:rsidRPr="005D0EE7" w14:paraId="024B859B" w14:textId="77777777" w:rsidTr="00FD4BB6">
        <w:tc>
          <w:tcPr>
            <w:tcW w:w="2376" w:type="dxa"/>
            <w:tcBorders>
              <w:bottom w:val="single" w:sz="4" w:space="0" w:color="auto"/>
            </w:tcBorders>
            <w:shd w:val="clear" w:color="auto" w:fill="auto"/>
          </w:tcPr>
          <w:p w14:paraId="29320777" w14:textId="77777777" w:rsidR="009545DB" w:rsidRPr="001A4B83" w:rsidRDefault="009545DB" w:rsidP="004D49D4">
            <w:pPr>
              <w:spacing w:line="276" w:lineRule="auto"/>
              <w:rPr>
                <w:lang w:val="ro-RO"/>
              </w:rPr>
            </w:pPr>
            <w:r w:rsidRPr="001A4B83">
              <w:rPr>
                <w:lang w:val="ro-RO"/>
              </w:rPr>
              <w:t>5. Alte informaţii</w:t>
            </w:r>
          </w:p>
        </w:tc>
        <w:tc>
          <w:tcPr>
            <w:tcW w:w="7452" w:type="dxa"/>
            <w:gridSpan w:val="6"/>
            <w:tcBorders>
              <w:bottom w:val="single" w:sz="4" w:space="0" w:color="auto"/>
            </w:tcBorders>
            <w:shd w:val="clear" w:color="auto" w:fill="auto"/>
          </w:tcPr>
          <w:p w14:paraId="7F553126" w14:textId="77777777" w:rsidR="009545DB" w:rsidRPr="001A4B83" w:rsidRDefault="009545DB" w:rsidP="004D49D4">
            <w:pPr>
              <w:spacing w:line="276" w:lineRule="auto"/>
              <w:rPr>
                <w:lang w:val="ro-RO"/>
              </w:rPr>
            </w:pPr>
            <w:r w:rsidRPr="001A4B83">
              <w:rPr>
                <w:lang w:val="ro-RO"/>
              </w:rPr>
              <w:t>Proiectul de act normativ nu se referă la acest subiect.</w:t>
            </w:r>
          </w:p>
        </w:tc>
      </w:tr>
      <w:tr w:rsidR="005D0EE7" w:rsidRPr="005D0EE7" w14:paraId="6C1AD56C" w14:textId="77777777" w:rsidTr="00FD4BB6">
        <w:tc>
          <w:tcPr>
            <w:tcW w:w="9828" w:type="dxa"/>
            <w:gridSpan w:val="7"/>
            <w:tcBorders>
              <w:top w:val="single" w:sz="4" w:space="0" w:color="auto"/>
              <w:left w:val="single" w:sz="4" w:space="0" w:color="auto"/>
              <w:bottom w:val="single" w:sz="4" w:space="0" w:color="auto"/>
              <w:right w:val="single" w:sz="4" w:space="0" w:color="auto"/>
            </w:tcBorders>
            <w:shd w:val="clear" w:color="auto" w:fill="auto"/>
          </w:tcPr>
          <w:p w14:paraId="26513618" w14:textId="77777777" w:rsidR="005246BE" w:rsidRPr="001A4B83" w:rsidRDefault="005246BE" w:rsidP="004D49D4">
            <w:pPr>
              <w:spacing w:line="276" w:lineRule="auto"/>
              <w:jc w:val="center"/>
              <w:rPr>
                <w:b/>
                <w:lang w:val="ro-RO"/>
              </w:rPr>
            </w:pPr>
          </w:p>
          <w:p w14:paraId="149505B3" w14:textId="77777777" w:rsidR="009545DB" w:rsidRPr="001A4B83" w:rsidRDefault="009545DB" w:rsidP="004D49D4">
            <w:pPr>
              <w:spacing w:line="276" w:lineRule="auto"/>
              <w:jc w:val="center"/>
              <w:rPr>
                <w:b/>
                <w:lang w:val="ro-RO"/>
              </w:rPr>
            </w:pPr>
            <w:r w:rsidRPr="001A4B83">
              <w:rPr>
                <w:b/>
                <w:lang w:val="ro-RO"/>
              </w:rPr>
              <w:t>Secţiunea 4</w:t>
            </w:r>
          </w:p>
          <w:p w14:paraId="3F599E4D" w14:textId="4F5FB6D7" w:rsidR="0071727B" w:rsidRPr="001A4B83" w:rsidRDefault="009545DB" w:rsidP="00E1710F">
            <w:pPr>
              <w:spacing w:line="276" w:lineRule="auto"/>
              <w:jc w:val="center"/>
              <w:rPr>
                <w:lang w:val="ro-RO"/>
              </w:rPr>
            </w:pPr>
            <w:r w:rsidRPr="001A4B83">
              <w:rPr>
                <w:b/>
                <w:lang w:val="ro-RO"/>
              </w:rPr>
              <w:t>Impactul financiar asupra bugetului general consolidat, atât pe termen scurt, pentru anul curent, cât şi pe termen lung (5 ani)</w:t>
            </w:r>
            <w:r w:rsidRPr="001A4B83">
              <w:rPr>
                <w:lang w:val="ro-RO"/>
              </w:rPr>
              <w:t xml:space="preserve"> </w:t>
            </w:r>
          </w:p>
        </w:tc>
      </w:tr>
      <w:tr w:rsidR="005D0EE7" w:rsidRPr="005D0EE7" w14:paraId="64ADAE50" w14:textId="77777777" w:rsidTr="00FD4BB6">
        <w:tc>
          <w:tcPr>
            <w:tcW w:w="9828" w:type="dxa"/>
            <w:gridSpan w:val="7"/>
            <w:tcBorders>
              <w:top w:val="single" w:sz="4" w:space="0" w:color="auto"/>
            </w:tcBorders>
            <w:shd w:val="clear" w:color="auto" w:fill="auto"/>
          </w:tcPr>
          <w:p w14:paraId="5C7A8E30" w14:textId="77777777" w:rsidR="009545DB" w:rsidRPr="001A4B83" w:rsidRDefault="009545DB" w:rsidP="004D49D4">
            <w:pPr>
              <w:tabs>
                <w:tab w:val="left" w:pos="7890"/>
              </w:tabs>
              <w:spacing w:line="276" w:lineRule="auto"/>
              <w:rPr>
                <w:lang w:val="ro-RO"/>
              </w:rPr>
            </w:pPr>
            <w:r w:rsidRPr="001A4B83">
              <w:rPr>
                <w:b/>
                <w:lang w:val="ro-RO"/>
              </w:rPr>
              <w:tab/>
              <w:t xml:space="preserve">     </w:t>
            </w:r>
            <w:r w:rsidRPr="001A4B83">
              <w:rPr>
                <w:lang w:val="ro-RO"/>
              </w:rPr>
              <w:t>- mii lei -</w:t>
            </w:r>
          </w:p>
        </w:tc>
      </w:tr>
      <w:tr w:rsidR="005D0EE7" w:rsidRPr="005D0EE7" w14:paraId="5D944B7F" w14:textId="77777777" w:rsidTr="00FD4BB6">
        <w:tc>
          <w:tcPr>
            <w:tcW w:w="2376" w:type="dxa"/>
            <w:shd w:val="clear" w:color="auto" w:fill="auto"/>
            <w:vAlign w:val="center"/>
          </w:tcPr>
          <w:p w14:paraId="76051BF6" w14:textId="77777777" w:rsidR="009545DB" w:rsidRPr="001A4B83" w:rsidRDefault="009545DB" w:rsidP="004D49D4">
            <w:pPr>
              <w:spacing w:line="276" w:lineRule="auto"/>
              <w:jc w:val="center"/>
              <w:rPr>
                <w:b/>
                <w:lang w:val="ro-RO"/>
              </w:rPr>
            </w:pPr>
            <w:r w:rsidRPr="001A4B83">
              <w:rPr>
                <w:b/>
                <w:lang w:val="ro-RO"/>
              </w:rPr>
              <w:t>Indicatori</w:t>
            </w:r>
          </w:p>
        </w:tc>
        <w:tc>
          <w:tcPr>
            <w:tcW w:w="2518" w:type="dxa"/>
            <w:shd w:val="clear" w:color="auto" w:fill="auto"/>
            <w:vAlign w:val="center"/>
          </w:tcPr>
          <w:p w14:paraId="3D0E9199" w14:textId="77777777" w:rsidR="009545DB" w:rsidRPr="001A4B83" w:rsidRDefault="009545DB" w:rsidP="004D49D4">
            <w:pPr>
              <w:spacing w:line="276" w:lineRule="auto"/>
              <w:jc w:val="center"/>
              <w:rPr>
                <w:b/>
                <w:lang w:val="ro-RO"/>
              </w:rPr>
            </w:pPr>
            <w:r w:rsidRPr="001A4B83">
              <w:rPr>
                <w:b/>
                <w:lang w:val="ro-RO"/>
              </w:rPr>
              <w:t>Anul curent</w:t>
            </w:r>
          </w:p>
        </w:tc>
        <w:tc>
          <w:tcPr>
            <w:tcW w:w="3960" w:type="dxa"/>
            <w:gridSpan w:val="4"/>
            <w:shd w:val="clear" w:color="auto" w:fill="auto"/>
            <w:vAlign w:val="center"/>
          </w:tcPr>
          <w:p w14:paraId="72F45D57" w14:textId="77777777" w:rsidR="009545DB" w:rsidRPr="001A4B83" w:rsidRDefault="009545DB" w:rsidP="004D49D4">
            <w:pPr>
              <w:tabs>
                <w:tab w:val="left" w:pos="1050"/>
              </w:tabs>
              <w:spacing w:line="276" w:lineRule="auto"/>
              <w:jc w:val="center"/>
              <w:rPr>
                <w:b/>
                <w:lang w:val="ro-RO"/>
              </w:rPr>
            </w:pPr>
            <w:r w:rsidRPr="001A4B83">
              <w:rPr>
                <w:b/>
                <w:lang w:val="ro-RO"/>
              </w:rPr>
              <w:t>Următorii ani</w:t>
            </w:r>
          </w:p>
        </w:tc>
        <w:tc>
          <w:tcPr>
            <w:tcW w:w="974" w:type="dxa"/>
            <w:shd w:val="clear" w:color="auto" w:fill="auto"/>
            <w:vAlign w:val="center"/>
          </w:tcPr>
          <w:p w14:paraId="23ADCCBE" w14:textId="77777777" w:rsidR="009545DB" w:rsidRPr="001A4B83" w:rsidRDefault="009545DB" w:rsidP="004D49D4">
            <w:pPr>
              <w:spacing w:line="276" w:lineRule="auto"/>
              <w:jc w:val="center"/>
              <w:rPr>
                <w:b/>
                <w:lang w:val="ro-RO"/>
              </w:rPr>
            </w:pPr>
            <w:r w:rsidRPr="001A4B83">
              <w:rPr>
                <w:b/>
                <w:lang w:val="ro-RO"/>
              </w:rPr>
              <w:t>Media pe 5 ani</w:t>
            </w:r>
          </w:p>
        </w:tc>
      </w:tr>
      <w:tr w:rsidR="005D0EE7" w:rsidRPr="005D0EE7" w14:paraId="687F24B5" w14:textId="77777777" w:rsidTr="00FD4BB6">
        <w:tc>
          <w:tcPr>
            <w:tcW w:w="2376" w:type="dxa"/>
            <w:shd w:val="clear" w:color="auto" w:fill="auto"/>
          </w:tcPr>
          <w:p w14:paraId="1D212300" w14:textId="77777777" w:rsidR="009545DB" w:rsidRPr="001A4B83" w:rsidRDefault="009545DB" w:rsidP="004D49D4">
            <w:pPr>
              <w:spacing w:line="276" w:lineRule="auto"/>
              <w:jc w:val="center"/>
              <w:rPr>
                <w:lang w:val="ro-RO"/>
              </w:rPr>
            </w:pPr>
            <w:r w:rsidRPr="001A4B83">
              <w:rPr>
                <w:lang w:val="ro-RO"/>
              </w:rPr>
              <w:t>1</w:t>
            </w:r>
          </w:p>
        </w:tc>
        <w:tc>
          <w:tcPr>
            <w:tcW w:w="2518" w:type="dxa"/>
            <w:shd w:val="clear" w:color="auto" w:fill="auto"/>
          </w:tcPr>
          <w:p w14:paraId="1B488501" w14:textId="77777777" w:rsidR="009545DB" w:rsidRPr="001A4B83" w:rsidRDefault="009545DB" w:rsidP="004D49D4">
            <w:pPr>
              <w:spacing w:line="276" w:lineRule="auto"/>
              <w:jc w:val="center"/>
              <w:rPr>
                <w:lang w:val="ro-RO"/>
              </w:rPr>
            </w:pPr>
            <w:r w:rsidRPr="001A4B83">
              <w:rPr>
                <w:lang w:val="ro-RO"/>
              </w:rPr>
              <w:t>2</w:t>
            </w:r>
          </w:p>
        </w:tc>
        <w:tc>
          <w:tcPr>
            <w:tcW w:w="1044" w:type="dxa"/>
            <w:shd w:val="clear" w:color="auto" w:fill="auto"/>
          </w:tcPr>
          <w:p w14:paraId="48232E36" w14:textId="77777777" w:rsidR="009545DB" w:rsidRPr="001A4B83" w:rsidRDefault="009545DB" w:rsidP="004D49D4">
            <w:pPr>
              <w:spacing w:line="276" w:lineRule="auto"/>
              <w:jc w:val="center"/>
              <w:rPr>
                <w:lang w:val="ro-RO"/>
              </w:rPr>
            </w:pPr>
            <w:r w:rsidRPr="001A4B83">
              <w:rPr>
                <w:lang w:val="ro-RO"/>
              </w:rPr>
              <w:t>3</w:t>
            </w:r>
          </w:p>
        </w:tc>
        <w:tc>
          <w:tcPr>
            <w:tcW w:w="972" w:type="dxa"/>
            <w:shd w:val="clear" w:color="auto" w:fill="auto"/>
          </w:tcPr>
          <w:p w14:paraId="08B0A5F6" w14:textId="77777777" w:rsidR="009545DB" w:rsidRPr="001A4B83" w:rsidRDefault="009545DB" w:rsidP="004D49D4">
            <w:pPr>
              <w:spacing w:line="276" w:lineRule="auto"/>
              <w:jc w:val="center"/>
              <w:rPr>
                <w:lang w:val="ro-RO"/>
              </w:rPr>
            </w:pPr>
            <w:r w:rsidRPr="001A4B83">
              <w:rPr>
                <w:lang w:val="ro-RO"/>
              </w:rPr>
              <w:t>4</w:t>
            </w:r>
          </w:p>
        </w:tc>
        <w:tc>
          <w:tcPr>
            <w:tcW w:w="972" w:type="dxa"/>
            <w:shd w:val="clear" w:color="auto" w:fill="auto"/>
          </w:tcPr>
          <w:p w14:paraId="7BDB87C2" w14:textId="77777777" w:rsidR="009545DB" w:rsidRPr="001A4B83" w:rsidRDefault="009545DB" w:rsidP="004D49D4">
            <w:pPr>
              <w:spacing w:line="276" w:lineRule="auto"/>
              <w:jc w:val="center"/>
              <w:rPr>
                <w:lang w:val="ro-RO"/>
              </w:rPr>
            </w:pPr>
            <w:r w:rsidRPr="001A4B83">
              <w:rPr>
                <w:lang w:val="ro-RO"/>
              </w:rPr>
              <w:t>5</w:t>
            </w:r>
          </w:p>
        </w:tc>
        <w:tc>
          <w:tcPr>
            <w:tcW w:w="972" w:type="dxa"/>
            <w:shd w:val="clear" w:color="auto" w:fill="auto"/>
          </w:tcPr>
          <w:p w14:paraId="2FF422ED" w14:textId="77777777" w:rsidR="009545DB" w:rsidRPr="001A4B83" w:rsidRDefault="009545DB" w:rsidP="004D49D4">
            <w:pPr>
              <w:spacing w:line="276" w:lineRule="auto"/>
              <w:jc w:val="center"/>
              <w:rPr>
                <w:lang w:val="ro-RO"/>
              </w:rPr>
            </w:pPr>
            <w:r w:rsidRPr="001A4B83">
              <w:rPr>
                <w:lang w:val="ro-RO"/>
              </w:rPr>
              <w:t>6</w:t>
            </w:r>
          </w:p>
        </w:tc>
        <w:tc>
          <w:tcPr>
            <w:tcW w:w="974" w:type="dxa"/>
            <w:shd w:val="clear" w:color="auto" w:fill="auto"/>
          </w:tcPr>
          <w:p w14:paraId="43ECA4E8" w14:textId="77777777" w:rsidR="009545DB" w:rsidRPr="001A4B83" w:rsidRDefault="009545DB" w:rsidP="004D49D4">
            <w:pPr>
              <w:spacing w:line="276" w:lineRule="auto"/>
              <w:jc w:val="center"/>
              <w:rPr>
                <w:lang w:val="ro-RO"/>
              </w:rPr>
            </w:pPr>
            <w:r w:rsidRPr="001A4B83">
              <w:rPr>
                <w:lang w:val="ro-RO"/>
              </w:rPr>
              <w:t>7</w:t>
            </w:r>
          </w:p>
        </w:tc>
      </w:tr>
      <w:tr w:rsidR="005D0EE7" w:rsidRPr="005D0EE7" w14:paraId="2DF24A00" w14:textId="77777777" w:rsidTr="00FD4BB6">
        <w:tc>
          <w:tcPr>
            <w:tcW w:w="2376" w:type="dxa"/>
            <w:shd w:val="clear" w:color="auto" w:fill="auto"/>
          </w:tcPr>
          <w:p w14:paraId="70B01815" w14:textId="77777777" w:rsidR="009545DB" w:rsidRPr="001A4B83" w:rsidRDefault="009545DB" w:rsidP="004D49D4">
            <w:pPr>
              <w:spacing w:line="276" w:lineRule="auto"/>
              <w:rPr>
                <w:b/>
                <w:lang w:val="ro-RO"/>
              </w:rPr>
            </w:pPr>
          </w:p>
        </w:tc>
        <w:tc>
          <w:tcPr>
            <w:tcW w:w="2518" w:type="dxa"/>
            <w:shd w:val="clear" w:color="auto" w:fill="auto"/>
          </w:tcPr>
          <w:p w14:paraId="2E98BFC9" w14:textId="73E7656E" w:rsidR="009545DB" w:rsidRPr="001A4B83" w:rsidRDefault="00097487" w:rsidP="004D49D4">
            <w:pPr>
              <w:spacing w:line="276" w:lineRule="auto"/>
              <w:jc w:val="center"/>
              <w:rPr>
                <w:b/>
                <w:lang w:val="ro-RO"/>
              </w:rPr>
            </w:pPr>
            <w:r w:rsidRPr="001A4B83">
              <w:rPr>
                <w:b/>
                <w:lang w:val="ro-RO"/>
              </w:rPr>
              <w:t>202</w:t>
            </w:r>
            <w:r w:rsidR="00835C3F">
              <w:rPr>
                <w:b/>
                <w:lang w:val="ro-RO"/>
              </w:rPr>
              <w:t>1</w:t>
            </w:r>
          </w:p>
        </w:tc>
        <w:tc>
          <w:tcPr>
            <w:tcW w:w="1044" w:type="dxa"/>
            <w:shd w:val="clear" w:color="auto" w:fill="auto"/>
          </w:tcPr>
          <w:p w14:paraId="35025A10" w14:textId="0348BA6D" w:rsidR="009545DB" w:rsidRPr="001A4B83" w:rsidRDefault="001F0437" w:rsidP="004D49D4">
            <w:pPr>
              <w:spacing w:line="276" w:lineRule="auto"/>
              <w:jc w:val="center"/>
              <w:rPr>
                <w:b/>
                <w:lang w:val="ro-RO"/>
              </w:rPr>
            </w:pPr>
            <w:r w:rsidRPr="001A4B83">
              <w:rPr>
                <w:b/>
                <w:lang w:val="ro-RO"/>
              </w:rPr>
              <w:t>202</w:t>
            </w:r>
            <w:r w:rsidR="00835C3F">
              <w:rPr>
                <w:b/>
                <w:lang w:val="ro-RO"/>
              </w:rPr>
              <w:t>2</w:t>
            </w:r>
          </w:p>
        </w:tc>
        <w:tc>
          <w:tcPr>
            <w:tcW w:w="972" w:type="dxa"/>
            <w:shd w:val="clear" w:color="auto" w:fill="auto"/>
          </w:tcPr>
          <w:p w14:paraId="3645DBB3" w14:textId="4CB4B83A" w:rsidR="009545DB" w:rsidRPr="001A4B83" w:rsidRDefault="001F0437" w:rsidP="004D49D4">
            <w:pPr>
              <w:spacing w:line="276" w:lineRule="auto"/>
              <w:jc w:val="center"/>
              <w:rPr>
                <w:b/>
                <w:lang w:val="ro-RO"/>
              </w:rPr>
            </w:pPr>
            <w:r w:rsidRPr="001A4B83">
              <w:rPr>
                <w:b/>
                <w:lang w:val="ro-RO"/>
              </w:rPr>
              <w:t>202</w:t>
            </w:r>
            <w:r w:rsidR="00835C3F">
              <w:rPr>
                <w:b/>
                <w:lang w:val="ro-RO"/>
              </w:rPr>
              <w:t>3</w:t>
            </w:r>
          </w:p>
        </w:tc>
        <w:tc>
          <w:tcPr>
            <w:tcW w:w="972" w:type="dxa"/>
            <w:shd w:val="clear" w:color="auto" w:fill="auto"/>
          </w:tcPr>
          <w:p w14:paraId="310A2B3C" w14:textId="12805337" w:rsidR="009545DB" w:rsidRPr="001A4B83" w:rsidRDefault="001F0437" w:rsidP="004D49D4">
            <w:pPr>
              <w:spacing w:line="276" w:lineRule="auto"/>
              <w:jc w:val="center"/>
              <w:rPr>
                <w:b/>
                <w:lang w:val="ro-RO"/>
              </w:rPr>
            </w:pPr>
            <w:r w:rsidRPr="001A4B83">
              <w:rPr>
                <w:b/>
                <w:lang w:val="ro-RO"/>
              </w:rPr>
              <w:t>202</w:t>
            </w:r>
            <w:r w:rsidR="00835C3F">
              <w:rPr>
                <w:b/>
                <w:lang w:val="ro-RO"/>
              </w:rPr>
              <w:t>4</w:t>
            </w:r>
          </w:p>
        </w:tc>
        <w:tc>
          <w:tcPr>
            <w:tcW w:w="972" w:type="dxa"/>
            <w:shd w:val="clear" w:color="auto" w:fill="auto"/>
          </w:tcPr>
          <w:p w14:paraId="6E296207" w14:textId="40E3B705" w:rsidR="009545DB" w:rsidRPr="001A4B83" w:rsidRDefault="001F0437" w:rsidP="004D49D4">
            <w:pPr>
              <w:spacing w:line="276" w:lineRule="auto"/>
              <w:jc w:val="center"/>
              <w:rPr>
                <w:b/>
                <w:lang w:val="ro-RO"/>
              </w:rPr>
            </w:pPr>
            <w:r w:rsidRPr="001A4B83">
              <w:rPr>
                <w:b/>
                <w:lang w:val="ro-RO"/>
              </w:rPr>
              <w:t>202</w:t>
            </w:r>
            <w:r w:rsidR="00835C3F">
              <w:rPr>
                <w:b/>
                <w:lang w:val="ro-RO"/>
              </w:rPr>
              <w:t>5</w:t>
            </w:r>
          </w:p>
        </w:tc>
        <w:tc>
          <w:tcPr>
            <w:tcW w:w="974" w:type="dxa"/>
            <w:shd w:val="clear" w:color="auto" w:fill="auto"/>
          </w:tcPr>
          <w:p w14:paraId="44A2A074" w14:textId="77777777" w:rsidR="009545DB" w:rsidRPr="001A4B83" w:rsidRDefault="009545DB" w:rsidP="004D49D4">
            <w:pPr>
              <w:spacing w:line="276" w:lineRule="auto"/>
              <w:rPr>
                <w:b/>
                <w:lang w:val="ro-RO"/>
              </w:rPr>
            </w:pPr>
          </w:p>
        </w:tc>
      </w:tr>
      <w:tr w:rsidR="005D0EE7" w:rsidRPr="005D0EE7" w14:paraId="35CAC9BC" w14:textId="77777777" w:rsidTr="00FD4BB6">
        <w:tc>
          <w:tcPr>
            <w:tcW w:w="2376" w:type="dxa"/>
            <w:tcBorders>
              <w:bottom w:val="single" w:sz="4" w:space="0" w:color="auto"/>
            </w:tcBorders>
            <w:shd w:val="clear" w:color="auto" w:fill="auto"/>
          </w:tcPr>
          <w:p w14:paraId="430D9CE5" w14:textId="77777777" w:rsidR="009545DB" w:rsidRPr="001A4B83" w:rsidRDefault="009545DB" w:rsidP="0071727B">
            <w:pPr>
              <w:spacing w:line="276" w:lineRule="auto"/>
              <w:rPr>
                <w:b/>
                <w:lang w:val="ro-RO"/>
              </w:rPr>
            </w:pPr>
            <w:r w:rsidRPr="001A4B83">
              <w:rPr>
                <w:b/>
                <w:lang w:val="ro-RO"/>
              </w:rPr>
              <w:t>1. Modificări ale veniturilor bugetare, plus/minus, din care:</w:t>
            </w:r>
          </w:p>
        </w:tc>
        <w:tc>
          <w:tcPr>
            <w:tcW w:w="2518" w:type="dxa"/>
            <w:shd w:val="clear" w:color="auto" w:fill="auto"/>
            <w:vAlign w:val="center"/>
          </w:tcPr>
          <w:p w14:paraId="7C48CE2F"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101AEED7"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74497B0E"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4202B6D5"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7D2CCED6"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3B07D031" w14:textId="77777777" w:rsidR="009545DB" w:rsidRPr="001A4B83" w:rsidRDefault="009545DB" w:rsidP="004D49D4">
            <w:pPr>
              <w:spacing w:line="276" w:lineRule="auto"/>
              <w:jc w:val="center"/>
              <w:rPr>
                <w:lang w:val="ro-RO"/>
              </w:rPr>
            </w:pPr>
            <w:r w:rsidRPr="001A4B83">
              <w:rPr>
                <w:lang w:val="ro-RO"/>
              </w:rPr>
              <w:t>-</w:t>
            </w:r>
          </w:p>
        </w:tc>
      </w:tr>
      <w:tr w:rsidR="005D0EE7" w:rsidRPr="005D0EE7" w14:paraId="4E722EEF" w14:textId="77777777" w:rsidTr="00FD4BB6">
        <w:tc>
          <w:tcPr>
            <w:tcW w:w="2376" w:type="dxa"/>
            <w:tcBorders>
              <w:bottom w:val="single" w:sz="4" w:space="0" w:color="auto"/>
            </w:tcBorders>
            <w:shd w:val="clear" w:color="auto" w:fill="auto"/>
          </w:tcPr>
          <w:p w14:paraId="3FA9F448" w14:textId="77777777" w:rsidR="009545DB" w:rsidRPr="001A4B83" w:rsidRDefault="009545DB" w:rsidP="0071727B">
            <w:pPr>
              <w:spacing w:line="276" w:lineRule="auto"/>
              <w:rPr>
                <w:i/>
                <w:lang w:val="ro-RO"/>
              </w:rPr>
            </w:pPr>
            <w:r w:rsidRPr="001A4B83">
              <w:rPr>
                <w:i/>
                <w:lang w:val="ro-RO"/>
              </w:rPr>
              <w:t>a) buget de stat, din acesta:</w:t>
            </w:r>
          </w:p>
        </w:tc>
        <w:tc>
          <w:tcPr>
            <w:tcW w:w="2518" w:type="dxa"/>
            <w:shd w:val="clear" w:color="auto" w:fill="auto"/>
            <w:vAlign w:val="center"/>
          </w:tcPr>
          <w:p w14:paraId="760D56D4"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78C8F9B3"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51203D70"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5CE1E3CD"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0ED21D0"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04370973" w14:textId="77777777" w:rsidR="009545DB" w:rsidRPr="001A4B83" w:rsidRDefault="009545DB" w:rsidP="004D49D4">
            <w:pPr>
              <w:spacing w:line="276" w:lineRule="auto"/>
              <w:jc w:val="center"/>
              <w:rPr>
                <w:lang w:val="ro-RO"/>
              </w:rPr>
            </w:pPr>
            <w:r w:rsidRPr="001A4B83">
              <w:rPr>
                <w:lang w:val="ro-RO"/>
              </w:rPr>
              <w:t>-</w:t>
            </w:r>
          </w:p>
        </w:tc>
      </w:tr>
      <w:tr w:rsidR="005D0EE7" w:rsidRPr="005D0EE7" w14:paraId="67C9BDBB" w14:textId="77777777" w:rsidTr="00FD4BB6">
        <w:tc>
          <w:tcPr>
            <w:tcW w:w="2376" w:type="dxa"/>
            <w:tcBorders>
              <w:bottom w:val="single" w:sz="4" w:space="0" w:color="auto"/>
            </w:tcBorders>
            <w:shd w:val="clear" w:color="auto" w:fill="auto"/>
          </w:tcPr>
          <w:p w14:paraId="0D7F5C78" w14:textId="77777777" w:rsidR="009545DB" w:rsidRPr="001A4B83" w:rsidRDefault="009545DB" w:rsidP="0071727B">
            <w:pPr>
              <w:spacing w:line="276" w:lineRule="auto"/>
              <w:rPr>
                <w:lang w:val="ro-RO"/>
              </w:rPr>
            </w:pPr>
            <w:r w:rsidRPr="001A4B83">
              <w:rPr>
                <w:lang w:val="ro-RO"/>
              </w:rPr>
              <w:t xml:space="preserve">   (i) impozit pe profit</w:t>
            </w:r>
          </w:p>
        </w:tc>
        <w:tc>
          <w:tcPr>
            <w:tcW w:w="2518" w:type="dxa"/>
            <w:shd w:val="clear" w:color="auto" w:fill="auto"/>
          </w:tcPr>
          <w:p w14:paraId="6A0B32AB"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4AA3CA79"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089B6392"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4C4782D3"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6E72A7A0"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3F959033" w14:textId="77777777" w:rsidR="009545DB" w:rsidRPr="001A4B83" w:rsidRDefault="009545DB" w:rsidP="004D49D4">
            <w:pPr>
              <w:spacing w:line="276" w:lineRule="auto"/>
              <w:jc w:val="center"/>
              <w:rPr>
                <w:lang w:val="ro-RO"/>
              </w:rPr>
            </w:pPr>
            <w:r w:rsidRPr="001A4B83">
              <w:rPr>
                <w:lang w:val="ro-RO"/>
              </w:rPr>
              <w:t>-</w:t>
            </w:r>
          </w:p>
        </w:tc>
      </w:tr>
      <w:tr w:rsidR="005D0EE7" w:rsidRPr="005D0EE7" w14:paraId="07782509" w14:textId="77777777" w:rsidTr="00FD4BB6">
        <w:tc>
          <w:tcPr>
            <w:tcW w:w="2376" w:type="dxa"/>
            <w:tcBorders>
              <w:bottom w:val="single" w:sz="4" w:space="0" w:color="auto"/>
            </w:tcBorders>
            <w:shd w:val="clear" w:color="auto" w:fill="auto"/>
          </w:tcPr>
          <w:p w14:paraId="41809A88" w14:textId="77777777" w:rsidR="009545DB" w:rsidRPr="001A4B83" w:rsidRDefault="009545DB" w:rsidP="0071727B">
            <w:pPr>
              <w:spacing w:line="276" w:lineRule="auto"/>
              <w:rPr>
                <w:lang w:val="ro-RO"/>
              </w:rPr>
            </w:pPr>
            <w:r w:rsidRPr="001A4B83">
              <w:rPr>
                <w:lang w:val="ro-RO"/>
              </w:rPr>
              <w:t xml:space="preserve">   (ii) impozit pe venit</w:t>
            </w:r>
          </w:p>
        </w:tc>
        <w:tc>
          <w:tcPr>
            <w:tcW w:w="2518" w:type="dxa"/>
            <w:shd w:val="clear" w:color="auto" w:fill="auto"/>
          </w:tcPr>
          <w:p w14:paraId="7DB526F3"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29A4266C"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1962D7AD"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7FF8C489"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0598C0EC"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502DC8AB" w14:textId="77777777" w:rsidR="009545DB" w:rsidRPr="001A4B83" w:rsidRDefault="009545DB" w:rsidP="004D49D4">
            <w:pPr>
              <w:spacing w:line="276" w:lineRule="auto"/>
              <w:jc w:val="center"/>
              <w:rPr>
                <w:lang w:val="ro-RO"/>
              </w:rPr>
            </w:pPr>
            <w:r w:rsidRPr="001A4B83">
              <w:rPr>
                <w:lang w:val="ro-RO"/>
              </w:rPr>
              <w:t>-</w:t>
            </w:r>
          </w:p>
        </w:tc>
      </w:tr>
      <w:tr w:rsidR="005D0EE7" w:rsidRPr="005D0EE7" w14:paraId="7CA67DD8" w14:textId="77777777" w:rsidTr="00FD4BB6">
        <w:tc>
          <w:tcPr>
            <w:tcW w:w="2376" w:type="dxa"/>
            <w:tcBorders>
              <w:bottom w:val="single" w:sz="4" w:space="0" w:color="auto"/>
            </w:tcBorders>
            <w:shd w:val="clear" w:color="auto" w:fill="auto"/>
          </w:tcPr>
          <w:p w14:paraId="273186BD" w14:textId="77777777" w:rsidR="009545DB" w:rsidRPr="001A4B83" w:rsidRDefault="009545DB" w:rsidP="0071727B">
            <w:pPr>
              <w:spacing w:line="276" w:lineRule="auto"/>
              <w:rPr>
                <w:i/>
                <w:lang w:val="ro-RO"/>
              </w:rPr>
            </w:pPr>
            <w:r w:rsidRPr="001A4B83">
              <w:rPr>
                <w:i/>
                <w:lang w:val="ro-RO"/>
              </w:rPr>
              <w:t>b) bugete locale:</w:t>
            </w:r>
          </w:p>
        </w:tc>
        <w:tc>
          <w:tcPr>
            <w:tcW w:w="2518" w:type="dxa"/>
            <w:shd w:val="clear" w:color="auto" w:fill="auto"/>
            <w:vAlign w:val="center"/>
          </w:tcPr>
          <w:p w14:paraId="320ACA8A"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6308EDB7"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89480A9"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2418C4EA"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546FF9A"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6FC8926E" w14:textId="77777777" w:rsidR="009545DB" w:rsidRPr="001A4B83" w:rsidRDefault="009545DB" w:rsidP="004D49D4">
            <w:pPr>
              <w:spacing w:line="276" w:lineRule="auto"/>
              <w:jc w:val="center"/>
              <w:rPr>
                <w:lang w:val="ro-RO"/>
              </w:rPr>
            </w:pPr>
            <w:r w:rsidRPr="001A4B83">
              <w:rPr>
                <w:lang w:val="ro-RO"/>
              </w:rPr>
              <w:t>-</w:t>
            </w:r>
          </w:p>
        </w:tc>
      </w:tr>
      <w:tr w:rsidR="005D0EE7" w:rsidRPr="005D0EE7" w14:paraId="7CAC01B5" w14:textId="77777777" w:rsidTr="00FD4BB6">
        <w:tc>
          <w:tcPr>
            <w:tcW w:w="2376" w:type="dxa"/>
            <w:tcBorders>
              <w:bottom w:val="single" w:sz="4" w:space="0" w:color="auto"/>
            </w:tcBorders>
            <w:shd w:val="clear" w:color="auto" w:fill="auto"/>
          </w:tcPr>
          <w:p w14:paraId="1A36B94A" w14:textId="77777777" w:rsidR="009545DB" w:rsidRPr="001A4B83" w:rsidRDefault="009545DB" w:rsidP="0071727B">
            <w:pPr>
              <w:spacing w:line="276" w:lineRule="auto"/>
              <w:rPr>
                <w:lang w:val="ro-RO"/>
              </w:rPr>
            </w:pPr>
            <w:r w:rsidRPr="001A4B83">
              <w:rPr>
                <w:lang w:val="ro-RO"/>
              </w:rPr>
              <w:t xml:space="preserve">   (i) impozit pe profit</w:t>
            </w:r>
          </w:p>
        </w:tc>
        <w:tc>
          <w:tcPr>
            <w:tcW w:w="2518" w:type="dxa"/>
            <w:shd w:val="clear" w:color="auto" w:fill="auto"/>
          </w:tcPr>
          <w:p w14:paraId="406EFC10"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7CC8C3C8"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3D0BC4EB"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078E4F8E"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798EA870"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70E0D72E" w14:textId="77777777" w:rsidR="009545DB" w:rsidRPr="001A4B83" w:rsidRDefault="009545DB" w:rsidP="004D49D4">
            <w:pPr>
              <w:spacing w:line="276" w:lineRule="auto"/>
              <w:jc w:val="center"/>
              <w:rPr>
                <w:lang w:val="ro-RO"/>
              </w:rPr>
            </w:pPr>
            <w:r w:rsidRPr="001A4B83">
              <w:rPr>
                <w:lang w:val="ro-RO"/>
              </w:rPr>
              <w:t>-</w:t>
            </w:r>
          </w:p>
        </w:tc>
      </w:tr>
      <w:tr w:rsidR="005D0EE7" w:rsidRPr="005D0EE7" w14:paraId="1BBE61B9" w14:textId="77777777" w:rsidTr="00FD4BB6">
        <w:tc>
          <w:tcPr>
            <w:tcW w:w="2376" w:type="dxa"/>
            <w:tcBorders>
              <w:bottom w:val="single" w:sz="4" w:space="0" w:color="auto"/>
            </w:tcBorders>
            <w:shd w:val="clear" w:color="auto" w:fill="auto"/>
          </w:tcPr>
          <w:p w14:paraId="6DCA82A6" w14:textId="77777777" w:rsidR="009545DB" w:rsidRPr="001A4B83" w:rsidRDefault="009545DB" w:rsidP="0071727B">
            <w:pPr>
              <w:spacing w:line="276" w:lineRule="auto"/>
              <w:rPr>
                <w:i/>
                <w:lang w:val="ro-RO"/>
              </w:rPr>
            </w:pPr>
            <w:r w:rsidRPr="001A4B83">
              <w:rPr>
                <w:i/>
                <w:lang w:val="ro-RO"/>
              </w:rPr>
              <w:t>c) bugetul asigurărilor sociale de stat:</w:t>
            </w:r>
          </w:p>
        </w:tc>
        <w:tc>
          <w:tcPr>
            <w:tcW w:w="2518" w:type="dxa"/>
            <w:shd w:val="clear" w:color="auto" w:fill="auto"/>
            <w:vAlign w:val="center"/>
          </w:tcPr>
          <w:p w14:paraId="0D030AED"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48C6D9DF"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0FA12D8F"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355D8FDB"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1649448"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6A99722F" w14:textId="77777777" w:rsidR="009545DB" w:rsidRPr="001A4B83" w:rsidRDefault="009545DB" w:rsidP="004D49D4">
            <w:pPr>
              <w:spacing w:line="276" w:lineRule="auto"/>
              <w:jc w:val="center"/>
              <w:rPr>
                <w:lang w:val="ro-RO"/>
              </w:rPr>
            </w:pPr>
            <w:r w:rsidRPr="001A4B83">
              <w:rPr>
                <w:lang w:val="ro-RO"/>
              </w:rPr>
              <w:t>-</w:t>
            </w:r>
          </w:p>
        </w:tc>
      </w:tr>
      <w:tr w:rsidR="005D0EE7" w:rsidRPr="005D0EE7" w14:paraId="1BBF24D9" w14:textId="77777777" w:rsidTr="00FD4BB6">
        <w:tc>
          <w:tcPr>
            <w:tcW w:w="2376" w:type="dxa"/>
            <w:tcBorders>
              <w:bottom w:val="single" w:sz="4" w:space="0" w:color="auto"/>
            </w:tcBorders>
            <w:shd w:val="clear" w:color="auto" w:fill="auto"/>
          </w:tcPr>
          <w:p w14:paraId="71B7B837" w14:textId="77777777" w:rsidR="009545DB" w:rsidRPr="001A4B83" w:rsidRDefault="009545DB" w:rsidP="0071727B">
            <w:pPr>
              <w:spacing w:line="276" w:lineRule="auto"/>
              <w:rPr>
                <w:lang w:val="ro-RO"/>
              </w:rPr>
            </w:pPr>
            <w:r w:rsidRPr="001A4B83">
              <w:rPr>
                <w:lang w:val="ro-RO"/>
              </w:rPr>
              <w:t>(i) contribuţii de asigurări</w:t>
            </w:r>
          </w:p>
        </w:tc>
        <w:tc>
          <w:tcPr>
            <w:tcW w:w="2518" w:type="dxa"/>
            <w:shd w:val="clear" w:color="auto" w:fill="auto"/>
          </w:tcPr>
          <w:p w14:paraId="30231728"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4D3C3910"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1A660B5B"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57CE7527"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267143DE"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6245684C" w14:textId="77777777" w:rsidR="009545DB" w:rsidRPr="001A4B83" w:rsidRDefault="009545DB" w:rsidP="004D49D4">
            <w:pPr>
              <w:spacing w:line="276" w:lineRule="auto"/>
              <w:jc w:val="center"/>
              <w:rPr>
                <w:lang w:val="ro-RO"/>
              </w:rPr>
            </w:pPr>
            <w:r w:rsidRPr="001A4B83">
              <w:rPr>
                <w:lang w:val="ro-RO"/>
              </w:rPr>
              <w:t>-</w:t>
            </w:r>
          </w:p>
        </w:tc>
      </w:tr>
      <w:tr w:rsidR="005D0EE7" w:rsidRPr="005D0EE7" w14:paraId="466E2E68" w14:textId="77777777" w:rsidTr="00FD4BB6">
        <w:tc>
          <w:tcPr>
            <w:tcW w:w="2376" w:type="dxa"/>
            <w:tcBorders>
              <w:bottom w:val="single" w:sz="4" w:space="0" w:color="auto"/>
            </w:tcBorders>
            <w:shd w:val="clear" w:color="auto" w:fill="auto"/>
          </w:tcPr>
          <w:p w14:paraId="0EF54844" w14:textId="77777777" w:rsidR="009545DB" w:rsidRPr="001A4B83" w:rsidRDefault="009545DB" w:rsidP="0071727B">
            <w:pPr>
              <w:spacing w:line="276" w:lineRule="auto"/>
              <w:rPr>
                <w:b/>
                <w:lang w:val="ro-RO"/>
              </w:rPr>
            </w:pPr>
            <w:r w:rsidRPr="001A4B83">
              <w:rPr>
                <w:b/>
                <w:lang w:val="ro-RO"/>
              </w:rPr>
              <w:t>2. Modificări ale cheltuielilor bugetare plus/minus, din care:</w:t>
            </w:r>
          </w:p>
        </w:tc>
        <w:tc>
          <w:tcPr>
            <w:tcW w:w="2518" w:type="dxa"/>
            <w:shd w:val="clear" w:color="auto" w:fill="auto"/>
            <w:vAlign w:val="center"/>
          </w:tcPr>
          <w:p w14:paraId="72E20B5A" w14:textId="77777777" w:rsidR="009545DB" w:rsidRPr="001A4B83" w:rsidRDefault="009545DB" w:rsidP="004D49D4">
            <w:pPr>
              <w:spacing w:line="276" w:lineRule="auto"/>
              <w:jc w:val="center"/>
              <w:rPr>
                <w:lang w:val="ro-RO"/>
              </w:rPr>
            </w:pPr>
          </w:p>
        </w:tc>
        <w:tc>
          <w:tcPr>
            <w:tcW w:w="1044" w:type="dxa"/>
            <w:shd w:val="clear" w:color="auto" w:fill="auto"/>
            <w:vAlign w:val="center"/>
          </w:tcPr>
          <w:p w14:paraId="64DA73CE" w14:textId="77777777" w:rsidR="009545DB" w:rsidRPr="001A4B83" w:rsidRDefault="009545DB" w:rsidP="004D49D4">
            <w:pPr>
              <w:spacing w:line="276" w:lineRule="auto"/>
              <w:jc w:val="center"/>
              <w:rPr>
                <w:lang w:val="ro-RO"/>
              </w:rPr>
            </w:pPr>
          </w:p>
        </w:tc>
        <w:tc>
          <w:tcPr>
            <w:tcW w:w="972" w:type="dxa"/>
            <w:shd w:val="clear" w:color="auto" w:fill="auto"/>
            <w:vAlign w:val="center"/>
          </w:tcPr>
          <w:p w14:paraId="2B998645" w14:textId="77777777" w:rsidR="009545DB" w:rsidRPr="001A4B83" w:rsidRDefault="009545DB" w:rsidP="004D49D4">
            <w:pPr>
              <w:spacing w:line="276" w:lineRule="auto"/>
              <w:jc w:val="center"/>
              <w:rPr>
                <w:lang w:val="ro-RO"/>
              </w:rPr>
            </w:pPr>
          </w:p>
        </w:tc>
        <w:tc>
          <w:tcPr>
            <w:tcW w:w="972" w:type="dxa"/>
            <w:shd w:val="clear" w:color="auto" w:fill="auto"/>
            <w:vAlign w:val="center"/>
          </w:tcPr>
          <w:p w14:paraId="3BC0D624" w14:textId="77777777" w:rsidR="009545DB" w:rsidRPr="001A4B83" w:rsidRDefault="009545DB" w:rsidP="004D49D4">
            <w:pPr>
              <w:spacing w:line="276" w:lineRule="auto"/>
              <w:jc w:val="center"/>
              <w:rPr>
                <w:lang w:val="ro-RO"/>
              </w:rPr>
            </w:pPr>
          </w:p>
        </w:tc>
        <w:tc>
          <w:tcPr>
            <w:tcW w:w="972" w:type="dxa"/>
            <w:shd w:val="clear" w:color="auto" w:fill="auto"/>
            <w:vAlign w:val="center"/>
          </w:tcPr>
          <w:p w14:paraId="6FE3EB15" w14:textId="77777777" w:rsidR="009545DB" w:rsidRPr="001A4B83" w:rsidRDefault="009545DB" w:rsidP="004D49D4">
            <w:pPr>
              <w:spacing w:line="276" w:lineRule="auto"/>
              <w:jc w:val="center"/>
              <w:rPr>
                <w:lang w:val="ro-RO"/>
              </w:rPr>
            </w:pPr>
          </w:p>
        </w:tc>
        <w:tc>
          <w:tcPr>
            <w:tcW w:w="974" w:type="dxa"/>
            <w:shd w:val="clear" w:color="auto" w:fill="auto"/>
            <w:vAlign w:val="center"/>
          </w:tcPr>
          <w:p w14:paraId="15BE73D3" w14:textId="77777777" w:rsidR="009545DB" w:rsidRPr="001A4B83" w:rsidRDefault="009545DB" w:rsidP="004D49D4">
            <w:pPr>
              <w:spacing w:line="276" w:lineRule="auto"/>
              <w:jc w:val="center"/>
              <w:rPr>
                <w:lang w:val="ro-RO"/>
              </w:rPr>
            </w:pPr>
          </w:p>
        </w:tc>
      </w:tr>
      <w:tr w:rsidR="005D0EE7" w:rsidRPr="005D0EE7" w14:paraId="610458C3" w14:textId="77777777" w:rsidTr="00FD4BB6">
        <w:tc>
          <w:tcPr>
            <w:tcW w:w="2376" w:type="dxa"/>
            <w:tcBorders>
              <w:bottom w:val="single" w:sz="4" w:space="0" w:color="auto"/>
            </w:tcBorders>
            <w:shd w:val="clear" w:color="auto" w:fill="auto"/>
          </w:tcPr>
          <w:p w14:paraId="0BF733EF" w14:textId="77777777" w:rsidR="009545DB" w:rsidRPr="001A4B83" w:rsidRDefault="009545DB" w:rsidP="0071727B">
            <w:pPr>
              <w:spacing w:line="276" w:lineRule="auto"/>
              <w:rPr>
                <w:i/>
                <w:lang w:val="ro-RO"/>
              </w:rPr>
            </w:pPr>
            <w:r w:rsidRPr="001A4B83">
              <w:rPr>
                <w:i/>
                <w:lang w:val="ro-RO"/>
              </w:rPr>
              <w:t xml:space="preserve">a) buget de stat, din </w:t>
            </w:r>
            <w:r w:rsidRPr="001A4B83">
              <w:rPr>
                <w:i/>
                <w:lang w:val="ro-RO"/>
              </w:rPr>
              <w:lastRenderedPageBreak/>
              <w:t>acesta:</w:t>
            </w:r>
          </w:p>
        </w:tc>
        <w:tc>
          <w:tcPr>
            <w:tcW w:w="2518" w:type="dxa"/>
            <w:shd w:val="clear" w:color="auto" w:fill="auto"/>
            <w:vAlign w:val="center"/>
          </w:tcPr>
          <w:p w14:paraId="25901DBC" w14:textId="77777777" w:rsidR="009545DB" w:rsidRPr="001A4B83" w:rsidRDefault="009545DB" w:rsidP="004D49D4">
            <w:pPr>
              <w:spacing w:line="276" w:lineRule="auto"/>
              <w:jc w:val="center"/>
              <w:rPr>
                <w:lang w:val="ro-RO"/>
              </w:rPr>
            </w:pPr>
            <w:r w:rsidRPr="001A4B83">
              <w:rPr>
                <w:lang w:val="ro-RO"/>
              </w:rPr>
              <w:lastRenderedPageBreak/>
              <w:t>-</w:t>
            </w:r>
          </w:p>
        </w:tc>
        <w:tc>
          <w:tcPr>
            <w:tcW w:w="1044" w:type="dxa"/>
            <w:shd w:val="clear" w:color="auto" w:fill="auto"/>
            <w:vAlign w:val="center"/>
          </w:tcPr>
          <w:p w14:paraId="24D17AD5"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13620670"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329DADFC"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6287855"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399D4246" w14:textId="77777777" w:rsidR="009545DB" w:rsidRPr="001A4B83" w:rsidRDefault="009545DB" w:rsidP="004D49D4">
            <w:pPr>
              <w:spacing w:line="276" w:lineRule="auto"/>
              <w:jc w:val="center"/>
              <w:rPr>
                <w:lang w:val="ro-RO"/>
              </w:rPr>
            </w:pPr>
            <w:r w:rsidRPr="001A4B83">
              <w:rPr>
                <w:lang w:val="ro-RO"/>
              </w:rPr>
              <w:t>-</w:t>
            </w:r>
          </w:p>
        </w:tc>
      </w:tr>
      <w:tr w:rsidR="005D0EE7" w:rsidRPr="005D0EE7" w14:paraId="6D47898C" w14:textId="77777777" w:rsidTr="00FD4BB6">
        <w:tc>
          <w:tcPr>
            <w:tcW w:w="2376" w:type="dxa"/>
            <w:tcBorders>
              <w:bottom w:val="single" w:sz="4" w:space="0" w:color="auto"/>
            </w:tcBorders>
            <w:shd w:val="clear" w:color="auto" w:fill="auto"/>
          </w:tcPr>
          <w:p w14:paraId="7ECE08CD" w14:textId="77777777" w:rsidR="009545DB" w:rsidRPr="001A4B83" w:rsidRDefault="009545DB" w:rsidP="0071727B">
            <w:pPr>
              <w:spacing w:line="276" w:lineRule="auto"/>
              <w:rPr>
                <w:lang w:val="ro-RO"/>
              </w:rPr>
            </w:pPr>
            <w:r w:rsidRPr="001A4B83">
              <w:rPr>
                <w:lang w:val="ro-RO"/>
              </w:rPr>
              <w:lastRenderedPageBreak/>
              <w:t xml:space="preserve">  (i) cheltuieli de personal</w:t>
            </w:r>
          </w:p>
        </w:tc>
        <w:tc>
          <w:tcPr>
            <w:tcW w:w="2518" w:type="dxa"/>
            <w:shd w:val="clear" w:color="auto" w:fill="auto"/>
          </w:tcPr>
          <w:p w14:paraId="4134AA1E"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1C6F0E4D"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6B846BCC"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52286A6B"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738767B4"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2CA2669E" w14:textId="77777777" w:rsidR="009545DB" w:rsidRPr="001A4B83" w:rsidRDefault="009545DB" w:rsidP="004D49D4">
            <w:pPr>
              <w:spacing w:line="276" w:lineRule="auto"/>
              <w:jc w:val="center"/>
              <w:rPr>
                <w:lang w:val="ro-RO"/>
              </w:rPr>
            </w:pPr>
            <w:r w:rsidRPr="001A4B83">
              <w:rPr>
                <w:lang w:val="ro-RO"/>
              </w:rPr>
              <w:t>-</w:t>
            </w:r>
          </w:p>
        </w:tc>
      </w:tr>
      <w:tr w:rsidR="005D0EE7" w:rsidRPr="005D0EE7" w14:paraId="276A3C6F" w14:textId="77777777" w:rsidTr="00FD4BB6">
        <w:tc>
          <w:tcPr>
            <w:tcW w:w="2376" w:type="dxa"/>
            <w:tcBorders>
              <w:bottom w:val="single" w:sz="4" w:space="0" w:color="auto"/>
            </w:tcBorders>
            <w:shd w:val="clear" w:color="auto" w:fill="auto"/>
          </w:tcPr>
          <w:p w14:paraId="6C74AB01" w14:textId="77777777" w:rsidR="009545DB" w:rsidRPr="001A4B83" w:rsidRDefault="009545DB" w:rsidP="0071727B">
            <w:pPr>
              <w:spacing w:line="276" w:lineRule="auto"/>
              <w:rPr>
                <w:lang w:val="ro-RO"/>
              </w:rPr>
            </w:pPr>
            <w:r w:rsidRPr="001A4B83">
              <w:rPr>
                <w:lang w:val="ro-RO"/>
              </w:rPr>
              <w:t xml:space="preserve">  (ii) bunuri şi servicii</w:t>
            </w:r>
          </w:p>
        </w:tc>
        <w:tc>
          <w:tcPr>
            <w:tcW w:w="2518" w:type="dxa"/>
            <w:shd w:val="clear" w:color="auto" w:fill="auto"/>
            <w:vAlign w:val="center"/>
          </w:tcPr>
          <w:p w14:paraId="52D13BF9"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3FF6ADFA"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757D2696"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5D3E2F5E"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35AC1220"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25401B76" w14:textId="77777777" w:rsidR="009545DB" w:rsidRPr="001A4B83" w:rsidRDefault="009545DB" w:rsidP="004D49D4">
            <w:pPr>
              <w:spacing w:line="276" w:lineRule="auto"/>
              <w:jc w:val="center"/>
              <w:rPr>
                <w:lang w:val="ro-RO"/>
              </w:rPr>
            </w:pPr>
            <w:r w:rsidRPr="001A4B83">
              <w:rPr>
                <w:lang w:val="ro-RO"/>
              </w:rPr>
              <w:t>-</w:t>
            </w:r>
          </w:p>
        </w:tc>
      </w:tr>
      <w:tr w:rsidR="005D0EE7" w:rsidRPr="005D0EE7" w14:paraId="134FBAA2" w14:textId="77777777" w:rsidTr="00FD4BB6">
        <w:tc>
          <w:tcPr>
            <w:tcW w:w="2376" w:type="dxa"/>
            <w:tcBorders>
              <w:bottom w:val="single" w:sz="4" w:space="0" w:color="auto"/>
            </w:tcBorders>
            <w:shd w:val="clear" w:color="auto" w:fill="auto"/>
          </w:tcPr>
          <w:p w14:paraId="319D3B80" w14:textId="77777777" w:rsidR="009545DB" w:rsidRPr="001A4B83" w:rsidRDefault="009545DB" w:rsidP="0071727B">
            <w:pPr>
              <w:spacing w:line="276" w:lineRule="auto"/>
              <w:rPr>
                <w:i/>
                <w:lang w:val="ro-RO"/>
              </w:rPr>
            </w:pPr>
            <w:r w:rsidRPr="001A4B83">
              <w:rPr>
                <w:i/>
                <w:lang w:val="ro-RO"/>
              </w:rPr>
              <w:t>b) bugete locale:</w:t>
            </w:r>
          </w:p>
        </w:tc>
        <w:tc>
          <w:tcPr>
            <w:tcW w:w="2518" w:type="dxa"/>
            <w:shd w:val="clear" w:color="auto" w:fill="auto"/>
            <w:vAlign w:val="center"/>
          </w:tcPr>
          <w:p w14:paraId="78007AC8"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45735054"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73DD8226"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13D6F1A1"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380070DA"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03F619FD" w14:textId="77777777" w:rsidR="009545DB" w:rsidRPr="001A4B83" w:rsidRDefault="009545DB" w:rsidP="004D49D4">
            <w:pPr>
              <w:spacing w:line="276" w:lineRule="auto"/>
              <w:jc w:val="center"/>
              <w:rPr>
                <w:lang w:val="ro-RO"/>
              </w:rPr>
            </w:pPr>
            <w:r w:rsidRPr="001A4B83">
              <w:rPr>
                <w:lang w:val="ro-RO"/>
              </w:rPr>
              <w:t>-</w:t>
            </w:r>
          </w:p>
        </w:tc>
      </w:tr>
      <w:tr w:rsidR="005D0EE7" w:rsidRPr="005D0EE7" w14:paraId="13697D5B" w14:textId="77777777" w:rsidTr="00FD4BB6">
        <w:tc>
          <w:tcPr>
            <w:tcW w:w="2376" w:type="dxa"/>
            <w:tcBorders>
              <w:bottom w:val="single" w:sz="4" w:space="0" w:color="auto"/>
            </w:tcBorders>
            <w:shd w:val="clear" w:color="auto" w:fill="auto"/>
          </w:tcPr>
          <w:p w14:paraId="74B78368" w14:textId="77777777" w:rsidR="009545DB" w:rsidRPr="001A4B83" w:rsidRDefault="009545DB" w:rsidP="0071727B">
            <w:pPr>
              <w:spacing w:line="276" w:lineRule="auto"/>
              <w:rPr>
                <w:lang w:val="ro-RO"/>
              </w:rPr>
            </w:pPr>
            <w:r w:rsidRPr="001A4B83">
              <w:rPr>
                <w:lang w:val="ro-RO"/>
              </w:rPr>
              <w:t xml:space="preserve">   (i) cheltuieli de personal</w:t>
            </w:r>
          </w:p>
        </w:tc>
        <w:tc>
          <w:tcPr>
            <w:tcW w:w="2518" w:type="dxa"/>
            <w:shd w:val="clear" w:color="auto" w:fill="auto"/>
          </w:tcPr>
          <w:p w14:paraId="3F393394"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107C85EB"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142A30FC"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31A5F842"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4731C51B"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5B638170" w14:textId="77777777" w:rsidR="009545DB" w:rsidRPr="001A4B83" w:rsidRDefault="009545DB" w:rsidP="004D49D4">
            <w:pPr>
              <w:spacing w:line="276" w:lineRule="auto"/>
              <w:jc w:val="center"/>
              <w:rPr>
                <w:lang w:val="ro-RO"/>
              </w:rPr>
            </w:pPr>
            <w:r w:rsidRPr="001A4B83">
              <w:rPr>
                <w:lang w:val="ro-RO"/>
              </w:rPr>
              <w:t>-</w:t>
            </w:r>
          </w:p>
        </w:tc>
      </w:tr>
      <w:tr w:rsidR="005D0EE7" w:rsidRPr="005D0EE7" w14:paraId="1366D831" w14:textId="77777777" w:rsidTr="00FD4BB6">
        <w:tc>
          <w:tcPr>
            <w:tcW w:w="2376" w:type="dxa"/>
            <w:tcBorders>
              <w:bottom w:val="single" w:sz="4" w:space="0" w:color="auto"/>
            </w:tcBorders>
            <w:shd w:val="clear" w:color="auto" w:fill="auto"/>
          </w:tcPr>
          <w:p w14:paraId="50FAD377" w14:textId="77777777" w:rsidR="009545DB" w:rsidRPr="001A4B83" w:rsidRDefault="009545DB" w:rsidP="0071727B">
            <w:pPr>
              <w:spacing w:line="276" w:lineRule="auto"/>
              <w:rPr>
                <w:lang w:val="ro-RO"/>
              </w:rPr>
            </w:pPr>
            <w:r w:rsidRPr="001A4B83">
              <w:rPr>
                <w:lang w:val="ro-RO"/>
              </w:rPr>
              <w:t xml:space="preserve">   (ii) bunuri şi servicii</w:t>
            </w:r>
          </w:p>
        </w:tc>
        <w:tc>
          <w:tcPr>
            <w:tcW w:w="2518" w:type="dxa"/>
            <w:shd w:val="clear" w:color="auto" w:fill="auto"/>
          </w:tcPr>
          <w:p w14:paraId="418F5A0A"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337E1B5C"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07EC5737"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10DA94B4"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2C8767F4"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61ABB5B5" w14:textId="77777777" w:rsidR="009545DB" w:rsidRPr="001A4B83" w:rsidRDefault="009545DB" w:rsidP="004D49D4">
            <w:pPr>
              <w:spacing w:line="276" w:lineRule="auto"/>
              <w:jc w:val="center"/>
              <w:rPr>
                <w:lang w:val="ro-RO"/>
              </w:rPr>
            </w:pPr>
            <w:r w:rsidRPr="001A4B83">
              <w:rPr>
                <w:lang w:val="ro-RO"/>
              </w:rPr>
              <w:t>-</w:t>
            </w:r>
          </w:p>
        </w:tc>
      </w:tr>
      <w:tr w:rsidR="005D0EE7" w:rsidRPr="005D0EE7" w14:paraId="33DD9092" w14:textId="77777777" w:rsidTr="00FD4BB6">
        <w:tc>
          <w:tcPr>
            <w:tcW w:w="2376" w:type="dxa"/>
            <w:tcBorders>
              <w:bottom w:val="single" w:sz="4" w:space="0" w:color="auto"/>
            </w:tcBorders>
            <w:shd w:val="clear" w:color="auto" w:fill="auto"/>
          </w:tcPr>
          <w:p w14:paraId="6B8097CE" w14:textId="77777777" w:rsidR="009545DB" w:rsidRPr="001A4B83" w:rsidRDefault="009545DB" w:rsidP="0071727B">
            <w:pPr>
              <w:spacing w:line="276" w:lineRule="auto"/>
              <w:rPr>
                <w:i/>
                <w:lang w:val="ro-RO"/>
              </w:rPr>
            </w:pPr>
            <w:r w:rsidRPr="001A4B83">
              <w:rPr>
                <w:lang w:val="ro-RO"/>
              </w:rPr>
              <w:t xml:space="preserve">   </w:t>
            </w:r>
            <w:r w:rsidRPr="001A4B83">
              <w:rPr>
                <w:i/>
                <w:lang w:val="ro-RO"/>
              </w:rPr>
              <w:t>c) bugetul asigurărilor sociale de stat:</w:t>
            </w:r>
          </w:p>
        </w:tc>
        <w:tc>
          <w:tcPr>
            <w:tcW w:w="2518" w:type="dxa"/>
            <w:shd w:val="clear" w:color="auto" w:fill="auto"/>
            <w:vAlign w:val="center"/>
          </w:tcPr>
          <w:p w14:paraId="3F4CA908"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7AFD60A9"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5721B8B"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5978FEA"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0278FDD8"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76AF0847" w14:textId="77777777" w:rsidR="009545DB" w:rsidRPr="001A4B83" w:rsidRDefault="009545DB" w:rsidP="004D49D4">
            <w:pPr>
              <w:spacing w:line="276" w:lineRule="auto"/>
              <w:jc w:val="center"/>
              <w:rPr>
                <w:lang w:val="ro-RO"/>
              </w:rPr>
            </w:pPr>
            <w:r w:rsidRPr="001A4B83">
              <w:rPr>
                <w:lang w:val="ro-RO"/>
              </w:rPr>
              <w:t>-</w:t>
            </w:r>
          </w:p>
        </w:tc>
      </w:tr>
      <w:tr w:rsidR="005D0EE7" w:rsidRPr="005D0EE7" w14:paraId="2424C5C8" w14:textId="77777777" w:rsidTr="00FD4BB6">
        <w:tc>
          <w:tcPr>
            <w:tcW w:w="2376" w:type="dxa"/>
            <w:tcBorders>
              <w:bottom w:val="single" w:sz="4" w:space="0" w:color="auto"/>
            </w:tcBorders>
            <w:shd w:val="clear" w:color="auto" w:fill="auto"/>
          </w:tcPr>
          <w:p w14:paraId="55FFF67F" w14:textId="77777777" w:rsidR="009545DB" w:rsidRPr="001A4B83" w:rsidRDefault="009545DB" w:rsidP="0071727B">
            <w:pPr>
              <w:spacing w:line="276" w:lineRule="auto"/>
              <w:rPr>
                <w:lang w:val="ro-RO"/>
              </w:rPr>
            </w:pPr>
            <w:r w:rsidRPr="001A4B83">
              <w:rPr>
                <w:lang w:val="ro-RO"/>
              </w:rPr>
              <w:t xml:space="preserve">   (i) cheltuieli de personal</w:t>
            </w:r>
          </w:p>
        </w:tc>
        <w:tc>
          <w:tcPr>
            <w:tcW w:w="2518" w:type="dxa"/>
            <w:shd w:val="clear" w:color="auto" w:fill="auto"/>
          </w:tcPr>
          <w:p w14:paraId="57A04E96"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3BF3B246"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0F0B02D8"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3478E306"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1CAA2CC2"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4783BE35" w14:textId="77777777" w:rsidR="009545DB" w:rsidRPr="001A4B83" w:rsidRDefault="009545DB" w:rsidP="004D49D4">
            <w:pPr>
              <w:spacing w:line="276" w:lineRule="auto"/>
              <w:jc w:val="center"/>
              <w:rPr>
                <w:lang w:val="ro-RO"/>
              </w:rPr>
            </w:pPr>
            <w:r w:rsidRPr="001A4B83">
              <w:rPr>
                <w:lang w:val="ro-RO"/>
              </w:rPr>
              <w:t>-</w:t>
            </w:r>
          </w:p>
        </w:tc>
      </w:tr>
      <w:tr w:rsidR="005D0EE7" w:rsidRPr="005D0EE7" w14:paraId="627162EF" w14:textId="77777777" w:rsidTr="00FD4BB6">
        <w:tc>
          <w:tcPr>
            <w:tcW w:w="2376" w:type="dxa"/>
            <w:tcBorders>
              <w:bottom w:val="single" w:sz="4" w:space="0" w:color="auto"/>
            </w:tcBorders>
            <w:shd w:val="clear" w:color="auto" w:fill="auto"/>
          </w:tcPr>
          <w:p w14:paraId="31C44AEC" w14:textId="77777777" w:rsidR="009545DB" w:rsidRPr="001A4B83" w:rsidRDefault="009545DB" w:rsidP="0071727B">
            <w:pPr>
              <w:spacing w:line="276" w:lineRule="auto"/>
              <w:rPr>
                <w:lang w:val="ro-RO"/>
              </w:rPr>
            </w:pPr>
            <w:r w:rsidRPr="001A4B83">
              <w:rPr>
                <w:lang w:val="ro-RO"/>
              </w:rPr>
              <w:t xml:space="preserve">   (ii) bunuri şi servicii</w:t>
            </w:r>
          </w:p>
        </w:tc>
        <w:tc>
          <w:tcPr>
            <w:tcW w:w="2518" w:type="dxa"/>
            <w:shd w:val="clear" w:color="auto" w:fill="auto"/>
          </w:tcPr>
          <w:p w14:paraId="527AFB3A"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tcPr>
          <w:p w14:paraId="5304C273"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78A4A292"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5EFDB159"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tcPr>
          <w:p w14:paraId="45899C57"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tcPr>
          <w:p w14:paraId="4B3F9CDB" w14:textId="77777777" w:rsidR="009545DB" w:rsidRPr="001A4B83" w:rsidRDefault="009545DB" w:rsidP="004D49D4">
            <w:pPr>
              <w:spacing w:line="276" w:lineRule="auto"/>
              <w:jc w:val="center"/>
              <w:rPr>
                <w:lang w:val="ro-RO"/>
              </w:rPr>
            </w:pPr>
            <w:r w:rsidRPr="001A4B83">
              <w:rPr>
                <w:lang w:val="ro-RO"/>
              </w:rPr>
              <w:t>-</w:t>
            </w:r>
          </w:p>
        </w:tc>
      </w:tr>
      <w:tr w:rsidR="005D0EE7" w:rsidRPr="005D0EE7" w14:paraId="5D690870" w14:textId="77777777" w:rsidTr="00FD4BB6">
        <w:tc>
          <w:tcPr>
            <w:tcW w:w="2376" w:type="dxa"/>
            <w:tcBorders>
              <w:bottom w:val="single" w:sz="4" w:space="0" w:color="auto"/>
            </w:tcBorders>
            <w:shd w:val="clear" w:color="auto" w:fill="auto"/>
          </w:tcPr>
          <w:p w14:paraId="32ED61D0" w14:textId="77777777" w:rsidR="009545DB" w:rsidRPr="001A4B83" w:rsidRDefault="009545DB" w:rsidP="0071727B">
            <w:pPr>
              <w:spacing w:line="276" w:lineRule="auto"/>
              <w:rPr>
                <w:b/>
                <w:lang w:val="ro-RO"/>
              </w:rPr>
            </w:pPr>
            <w:r w:rsidRPr="001A4B83">
              <w:rPr>
                <w:b/>
                <w:lang w:val="ro-RO"/>
              </w:rPr>
              <w:t>3. Impact financiar, plus/minus, din care:</w:t>
            </w:r>
          </w:p>
        </w:tc>
        <w:tc>
          <w:tcPr>
            <w:tcW w:w="2518" w:type="dxa"/>
            <w:shd w:val="clear" w:color="auto" w:fill="auto"/>
            <w:vAlign w:val="center"/>
          </w:tcPr>
          <w:p w14:paraId="57CE2D1F" w14:textId="77777777" w:rsidR="009545DB" w:rsidRPr="001A4B83" w:rsidRDefault="009545DB" w:rsidP="004D49D4">
            <w:pPr>
              <w:spacing w:line="276" w:lineRule="auto"/>
              <w:rPr>
                <w:lang w:val="ro-RO"/>
              </w:rPr>
            </w:pPr>
          </w:p>
        </w:tc>
        <w:tc>
          <w:tcPr>
            <w:tcW w:w="1044" w:type="dxa"/>
            <w:shd w:val="clear" w:color="auto" w:fill="auto"/>
            <w:vAlign w:val="center"/>
          </w:tcPr>
          <w:p w14:paraId="1BA5DFD2" w14:textId="77777777" w:rsidR="009545DB" w:rsidRPr="001A4B83" w:rsidRDefault="009545DB" w:rsidP="004D49D4">
            <w:pPr>
              <w:spacing w:line="276" w:lineRule="auto"/>
              <w:jc w:val="center"/>
              <w:rPr>
                <w:lang w:val="ro-RO"/>
              </w:rPr>
            </w:pPr>
          </w:p>
        </w:tc>
        <w:tc>
          <w:tcPr>
            <w:tcW w:w="972" w:type="dxa"/>
            <w:shd w:val="clear" w:color="auto" w:fill="auto"/>
            <w:vAlign w:val="center"/>
          </w:tcPr>
          <w:p w14:paraId="458841CC" w14:textId="77777777" w:rsidR="009545DB" w:rsidRPr="001A4B83" w:rsidRDefault="009545DB" w:rsidP="004D49D4">
            <w:pPr>
              <w:spacing w:line="276" w:lineRule="auto"/>
              <w:jc w:val="center"/>
              <w:rPr>
                <w:lang w:val="ro-RO"/>
              </w:rPr>
            </w:pPr>
          </w:p>
        </w:tc>
        <w:tc>
          <w:tcPr>
            <w:tcW w:w="972" w:type="dxa"/>
            <w:shd w:val="clear" w:color="auto" w:fill="auto"/>
            <w:vAlign w:val="center"/>
          </w:tcPr>
          <w:p w14:paraId="17510607" w14:textId="77777777" w:rsidR="009545DB" w:rsidRPr="001A4B83" w:rsidRDefault="009545DB" w:rsidP="004D49D4">
            <w:pPr>
              <w:spacing w:line="276" w:lineRule="auto"/>
              <w:jc w:val="center"/>
              <w:rPr>
                <w:lang w:val="ro-RO"/>
              </w:rPr>
            </w:pPr>
          </w:p>
        </w:tc>
        <w:tc>
          <w:tcPr>
            <w:tcW w:w="972" w:type="dxa"/>
            <w:shd w:val="clear" w:color="auto" w:fill="auto"/>
            <w:vAlign w:val="center"/>
          </w:tcPr>
          <w:p w14:paraId="1A6108FF" w14:textId="77777777" w:rsidR="009545DB" w:rsidRPr="001A4B83" w:rsidRDefault="009545DB" w:rsidP="004D49D4">
            <w:pPr>
              <w:spacing w:line="276" w:lineRule="auto"/>
              <w:jc w:val="center"/>
              <w:rPr>
                <w:lang w:val="ro-RO"/>
              </w:rPr>
            </w:pPr>
          </w:p>
        </w:tc>
        <w:tc>
          <w:tcPr>
            <w:tcW w:w="974" w:type="dxa"/>
            <w:shd w:val="clear" w:color="auto" w:fill="auto"/>
            <w:vAlign w:val="center"/>
          </w:tcPr>
          <w:p w14:paraId="17A2D8EF" w14:textId="77777777" w:rsidR="009545DB" w:rsidRPr="001A4B83" w:rsidRDefault="009545DB" w:rsidP="004D49D4">
            <w:pPr>
              <w:spacing w:line="276" w:lineRule="auto"/>
              <w:jc w:val="center"/>
              <w:rPr>
                <w:lang w:val="ro-RO"/>
              </w:rPr>
            </w:pPr>
          </w:p>
        </w:tc>
      </w:tr>
      <w:tr w:rsidR="005D0EE7" w:rsidRPr="005D0EE7" w14:paraId="3680D440" w14:textId="77777777" w:rsidTr="00FD4BB6">
        <w:tc>
          <w:tcPr>
            <w:tcW w:w="2376" w:type="dxa"/>
            <w:tcBorders>
              <w:bottom w:val="single" w:sz="4" w:space="0" w:color="auto"/>
            </w:tcBorders>
            <w:shd w:val="clear" w:color="auto" w:fill="auto"/>
          </w:tcPr>
          <w:p w14:paraId="217592B2" w14:textId="77777777" w:rsidR="009545DB" w:rsidRPr="001A4B83" w:rsidRDefault="009545DB" w:rsidP="0071727B">
            <w:pPr>
              <w:spacing w:line="276" w:lineRule="auto"/>
              <w:rPr>
                <w:i/>
                <w:lang w:val="ro-RO"/>
              </w:rPr>
            </w:pPr>
            <w:r w:rsidRPr="001A4B83">
              <w:rPr>
                <w:i/>
                <w:lang w:val="ro-RO"/>
              </w:rPr>
              <w:t xml:space="preserve">   a) bugetul de stat</w:t>
            </w:r>
          </w:p>
        </w:tc>
        <w:tc>
          <w:tcPr>
            <w:tcW w:w="2518" w:type="dxa"/>
            <w:shd w:val="clear" w:color="auto" w:fill="auto"/>
            <w:vAlign w:val="center"/>
          </w:tcPr>
          <w:p w14:paraId="3689809F"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541811F4"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3A758E57"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4AE26B22"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B34D4C9"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64D41043" w14:textId="77777777" w:rsidR="009545DB" w:rsidRPr="001A4B83" w:rsidRDefault="009545DB" w:rsidP="004D49D4">
            <w:pPr>
              <w:spacing w:line="276" w:lineRule="auto"/>
              <w:jc w:val="center"/>
              <w:rPr>
                <w:lang w:val="ro-RO"/>
              </w:rPr>
            </w:pPr>
            <w:r w:rsidRPr="001A4B83">
              <w:rPr>
                <w:lang w:val="ro-RO"/>
              </w:rPr>
              <w:t>-</w:t>
            </w:r>
          </w:p>
        </w:tc>
      </w:tr>
      <w:tr w:rsidR="005D0EE7" w:rsidRPr="005D0EE7" w14:paraId="3E5116D3" w14:textId="77777777" w:rsidTr="00FD4BB6">
        <w:tc>
          <w:tcPr>
            <w:tcW w:w="2376" w:type="dxa"/>
            <w:tcBorders>
              <w:bottom w:val="single" w:sz="4" w:space="0" w:color="auto"/>
            </w:tcBorders>
            <w:shd w:val="clear" w:color="auto" w:fill="auto"/>
          </w:tcPr>
          <w:p w14:paraId="075B6309" w14:textId="77777777" w:rsidR="009545DB" w:rsidRPr="001A4B83" w:rsidRDefault="009545DB" w:rsidP="0071727B">
            <w:pPr>
              <w:spacing w:line="276" w:lineRule="auto"/>
              <w:rPr>
                <w:i/>
                <w:lang w:val="ro-RO"/>
              </w:rPr>
            </w:pPr>
            <w:r w:rsidRPr="001A4B83">
              <w:rPr>
                <w:i/>
                <w:lang w:val="ro-RO"/>
              </w:rPr>
              <w:t xml:space="preserve">   b) bugete locale</w:t>
            </w:r>
          </w:p>
        </w:tc>
        <w:tc>
          <w:tcPr>
            <w:tcW w:w="2518" w:type="dxa"/>
            <w:shd w:val="clear" w:color="auto" w:fill="auto"/>
            <w:vAlign w:val="center"/>
          </w:tcPr>
          <w:p w14:paraId="57F30432"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20F4C749"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98DFC2E"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0710678D"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1B6142D9"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7D4E4244" w14:textId="77777777" w:rsidR="009545DB" w:rsidRPr="001A4B83" w:rsidRDefault="009545DB" w:rsidP="004D49D4">
            <w:pPr>
              <w:spacing w:line="276" w:lineRule="auto"/>
              <w:jc w:val="center"/>
              <w:rPr>
                <w:lang w:val="ro-RO"/>
              </w:rPr>
            </w:pPr>
            <w:r w:rsidRPr="001A4B83">
              <w:rPr>
                <w:lang w:val="ro-RO"/>
              </w:rPr>
              <w:t>-</w:t>
            </w:r>
          </w:p>
        </w:tc>
      </w:tr>
      <w:tr w:rsidR="005D0EE7" w:rsidRPr="005D0EE7" w14:paraId="67C75B2D" w14:textId="77777777" w:rsidTr="00FD4BB6">
        <w:tc>
          <w:tcPr>
            <w:tcW w:w="2376" w:type="dxa"/>
            <w:tcBorders>
              <w:bottom w:val="single" w:sz="4" w:space="0" w:color="auto"/>
            </w:tcBorders>
            <w:shd w:val="clear" w:color="auto" w:fill="auto"/>
          </w:tcPr>
          <w:p w14:paraId="47E57AB0" w14:textId="77777777" w:rsidR="009545DB" w:rsidRPr="001A4B83" w:rsidRDefault="009545DB" w:rsidP="0071727B">
            <w:pPr>
              <w:spacing w:line="276" w:lineRule="auto"/>
              <w:rPr>
                <w:b/>
                <w:lang w:val="ro-RO"/>
              </w:rPr>
            </w:pPr>
            <w:r w:rsidRPr="001A4B83">
              <w:rPr>
                <w:b/>
                <w:lang w:val="ro-RO"/>
              </w:rPr>
              <w:t>4. Propuneri pentru acoperirea creşterii cheltuielilor bugetare</w:t>
            </w:r>
          </w:p>
        </w:tc>
        <w:tc>
          <w:tcPr>
            <w:tcW w:w="2518" w:type="dxa"/>
            <w:shd w:val="clear" w:color="auto" w:fill="auto"/>
            <w:vAlign w:val="center"/>
          </w:tcPr>
          <w:p w14:paraId="49A08A34"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2EE2C5AF"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4CC6876A"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7745DA3A"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4DD1D26A"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0582035B" w14:textId="77777777" w:rsidR="009545DB" w:rsidRPr="001A4B83" w:rsidRDefault="009545DB" w:rsidP="004D49D4">
            <w:pPr>
              <w:spacing w:line="276" w:lineRule="auto"/>
              <w:jc w:val="center"/>
              <w:rPr>
                <w:lang w:val="ro-RO"/>
              </w:rPr>
            </w:pPr>
            <w:r w:rsidRPr="001A4B83">
              <w:rPr>
                <w:lang w:val="ro-RO"/>
              </w:rPr>
              <w:t>-</w:t>
            </w:r>
          </w:p>
        </w:tc>
      </w:tr>
      <w:tr w:rsidR="005D0EE7" w:rsidRPr="005D0EE7" w14:paraId="519B531E" w14:textId="77777777" w:rsidTr="00FD4BB6">
        <w:tc>
          <w:tcPr>
            <w:tcW w:w="2376" w:type="dxa"/>
            <w:tcBorders>
              <w:bottom w:val="single" w:sz="4" w:space="0" w:color="auto"/>
            </w:tcBorders>
            <w:shd w:val="clear" w:color="auto" w:fill="auto"/>
          </w:tcPr>
          <w:p w14:paraId="6601B220" w14:textId="77777777" w:rsidR="009545DB" w:rsidRPr="001A4B83" w:rsidRDefault="009545DB" w:rsidP="0071727B">
            <w:pPr>
              <w:spacing w:line="276" w:lineRule="auto"/>
              <w:rPr>
                <w:b/>
                <w:lang w:val="ro-RO"/>
              </w:rPr>
            </w:pPr>
            <w:r w:rsidRPr="001A4B83">
              <w:rPr>
                <w:b/>
                <w:lang w:val="ro-RO"/>
              </w:rPr>
              <w:t>5. Propuneri pentru a compensa reducerea veniturilor bugetare</w:t>
            </w:r>
          </w:p>
        </w:tc>
        <w:tc>
          <w:tcPr>
            <w:tcW w:w="2518" w:type="dxa"/>
            <w:shd w:val="clear" w:color="auto" w:fill="auto"/>
            <w:vAlign w:val="center"/>
          </w:tcPr>
          <w:p w14:paraId="6A1B5B3A"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3687A599"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0CE8BD25"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57ACF0C2"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209D24C9"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4798F27C" w14:textId="77777777" w:rsidR="009545DB" w:rsidRPr="001A4B83" w:rsidRDefault="009545DB" w:rsidP="004D49D4">
            <w:pPr>
              <w:spacing w:line="276" w:lineRule="auto"/>
              <w:jc w:val="center"/>
              <w:rPr>
                <w:lang w:val="ro-RO"/>
              </w:rPr>
            </w:pPr>
            <w:r w:rsidRPr="001A4B83">
              <w:rPr>
                <w:lang w:val="ro-RO"/>
              </w:rPr>
              <w:t>-</w:t>
            </w:r>
          </w:p>
        </w:tc>
      </w:tr>
      <w:tr w:rsidR="005D0EE7" w:rsidRPr="005D0EE7" w14:paraId="63B714C0" w14:textId="77777777" w:rsidTr="00FD4BB6">
        <w:tc>
          <w:tcPr>
            <w:tcW w:w="2376" w:type="dxa"/>
            <w:tcBorders>
              <w:bottom w:val="single" w:sz="4" w:space="0" w:color="auto"/>
            </w:tcBorders>
            <w:shd w:val="clear" w:color="auto" w:fill="auto"/>
          </w:tcPr>
          <w:p w14:paraId="4ED07818" w14:textId="77777777" w:rsidR="009545DB" w:rsidRPr="001A4B83" w:rsidRDefault="009545DB" w:rsidP="0071727B">
            <w:pPr>
              <w:spacing w:line="276" w:lineRule="auto"/>
              <w:rPr>
                <w:b/>
                <w:lang w:val="ro-RO"/>
              </w:rPr>
            </w:pPr>
            <w:r w:rsidRPr="001A4B83">
              <w:rPr>
                <w:b/>
                <w:lang w:val="ro-RO"/>
              </w:rPr>
              <w:t>6. Calcule detaliate privind fundamentarea modificărilor veniturilor şi/sau cheltuielilor bugetare</w:t>
            </w:r>
          </w:p>
        </w:tc>
        <w:tc>
          <w:tcPr>
            <w:tcW w:w="2518" w:type="dxa"/>
            <w:shd w:val="clear" w:color="auto" w:fill="auto"/>
            <w:vAlign w:val="center"/>
          </w:tcPr>
          <w:p w14:paraId="2E9C1486" w14:textId="77777777" w:rsidR="009545DB" w:rsidRPr="001A4B83" w:rsidRDefault="009545DB" w:rsidP="004D49D4">
            <w:pPr>
              <w:spacing w:line="276" w:lineRule="auto"/>
              <w:jc w:val="center"/>
              <w:rPr>
                <w:lang w:val="ro-RO"/>
              </w:rPr>
            </w:pPr>
            <w:r w:rsidRPr="001A4B83">
              <w:rPr>
                <w:lang w:val="ro-RO"/>
              </w:rPr>
              <w:t>-</w:t>
            </w:r>
          </w:p>
        </w:tc>
        <w:tc>
          <w:tcPr>
            <w:tcW w:w="1044" w:type="dxa"/>
            <w:shd w:val="clear" w:color="auto" w:fill="auto"/>
            <w:vAlign w:val="center"/>
          </w:tcPr>
          <w:p w14:paraId="34CC306C"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186A6D9D"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45FBD35C" w14:textId="77777777" w:rsidR="009545DB" w:rsidRPr="001A4B83" w:rsidRDefault="009545DB" w:rsidP="004D49D4">
            <w:pPr>
              <w:spacing w:line="276" w:lineRule="auto"/>
              <w:jc w:val="center"/>
              <w:rPr>
                <w:lang w:val="ro-RO"/>
              </w:rPr>
            </w:pPr>
            <w:r w:rsidRPr="001A4B83">
              <w:rPr>
                <w:lang w:val="ro-RO"/>
              </w:rPr>
              <w:t>-</w:t>
            </w:r>
          </w:p>
        </w:tc>
        <w:tc>
          <w:tcPr>
            <w:tcW w:w="972" w:type="dxa"/>
            <w:shd w:val="clear" w:color="auto" w:fill="auto"/>
            <w:vAlign w:val="center"/>
          </w:tcPr>
          <w:p w14:paraId="68E85A85" w14:textId="77777777" w:rsidR="009545DB" w:rsidRPr="001A4B83" w:rsidRDefault="009545DB" w:rsidP="004D49D4">
            <w:pPr>
              <w:spacing w:line="276" w:lineRule="auto"/>
              <w:jc w:val="center"/>
              <w:rPr>
                <w:lang w:val="ro-RO"/>
              </w:rPr>
            </w:pPr>
            <w:r w:rsidRPr="001A4B83">
              <w:rPr>
                <w:lang w:val="ro-RO"/>
              </w:rPr>
              <w:t>-</w:t>
            </w:r>
          </w:p>
        </w:tc>
        <w:tc>
          <w:tcPr>
            <w:tcW w:w="974" w:type="dxa"/>
            <w:shd w:val="clear" w:color="auto" w:fill="auto"/>
            <w:vAlign w:val="center"/>
          </w:tcPr>
          <w:p w14:paraId="34E581F3" w14:textId="77777777" w:rsidR="009545DB" w:rsidRPr="001A4B83" w:rsidRDefault="009545DB" w:rsidP="004D49D4">
            <w:pPr>
              <w:spacing w:line="276" w:lineRule="auto"/>
              <w:jc w:val="center"/>
              <w:rPr>
                <w:lang w:val="ro-RO"/>
              </w:rPr>
            </w:pPr>
            <w:r w:rsidRPr="001A4B83">
              <w:rPr>
                <w:lang w:val="ro-RO"/>
              </w:rPr>
              <w:t>-</w:t>
            </w:r>
          </w:p>
        </w:tc>
      </w:tr>
      <w:tr w:rsidR="005D0EE7" w:rsidRPr="005D0EE7" w14:paraId="743EA5CE" w14:textId="77777777" w:rsidTr="00FD4BB6">
        <w:tc>
          <w:tcPr>
            <w:tcW w:w="2376" w:type="dxa"/>
            <w:tcBorders>
              <w:bottom w:val="single" w:sz="4" w:space="0" w:color="auto"/>
            </w:tcBorders>
            <w:shd w:val="clear" w:color="auto" w:fill="auto"/>
          </w:tcPr>
          <w:p w14:paraId="01A402EA" w14:textId="77777777" w:rsidR="009545DB" w:rsidRPr="001A4B83" w:rsidRDefault="009545DB" w:rsidP="004D49D4">
            <w:pPr>
              <w:spacing w:line="276" w:lineRule="auto"/>
              <w:jc w:val="both"/>
              <w:rPr>
                <w:b/>
                <w:lang w:val="ro-RO"/>
              </w:rPr>
            </w:pPr>
            <w:r w:rsidRPr="001A4B83">
              <w:rPr>
                <w:b/>
                <w:lang w:val="ro-RO"/>
              </w:rPr>
              <w:t>7. Alte informaţii</w:t>
            </w:r>
          </w:p>
        </w:tc>
        <w:tc>
          <w:tcPr>
            <w:tcW w:w="7452" w:type="dxa"/>
            <w:gridSpan w:val="6"/>
            <w:tcBorders>
              <w:bottom w:val="single" w:sz="4" w:space="0" w:color="auto"/>
            </w:tcBorders>
            <w:shd w:val="clear" w:color="auto" w:fill="auto"/>
            <w:vAlign w:val="center"/>
          </w:tcPr>
          <w:p w14:paraId="6E2A9FBA" w14:textId="0A19D6ED" w:rsidR="001E30E6" w:rsidRPr="001A4B83" w:rsidRDefault="00AB28D2" w:rsidP="001E30E6">
            <w:pPr>
              <w:pStyle w:val="Normal1"/>
              <w:spacing w:line="276" w:lineRule="auto"/>
              <w:contextualSpacing w:val="0"/>
              <w:jc w:val="both"/>
              <w:rPr>
                <w:color w:val="auto"/>
                <w:szCs w:val="24"/>
              </w:rPr>
            </w:pPr>
            <w:r w:rsidRPr="001A4B83">
              <w:rPr>
                <w:color w:val="auto"/>
                <w:szCs w:val="24"/>
              </w:rPr>
              <w:t>Impactul bugetar</w:t>
            </w:r>
            <w:r w:rsidR="00835C3F">
              <w:rPr>
                <w:color w:val="auto"/>
                <w:szCs w:val="24"/>
              </w:rPr>
              <w:t xml:space="preserve">, </w:t>
            </w:r>
            <w:r w:rsidRPr="001A4B83">
              <w:rPr>
                <w:color w:val="auto"/>
                <w:szCs w:val="24"/>
              </w:rPr>
              <w:t xml:space="preserve">în valoare de aproximativ </w:t>
            </w:r>
            <w:r w:rsidR="000F6E76" w:rsidRPr="001A4B83">
              <w:rPr>
                <w:color w:val="auto"/>
                <w:szCs w:val="24"/>
              </w:rPr>
              <w:t>558.586</w:t>
            </w:r>
            <w:r w:rsidRPr="001A4B83">
              <w:rPr>
                <w:color w:val="auto"/>
                <w:szCs w:val="24"/>
              </w:rPr>
              <w:t xml:space="preserve"> mii lei fără TVA</w:t>
            </w:r>
            <w:r w:rsidR="00835C3F">
              <w:rPr>
                <w:color w:val="auto"/>
                <w:szCs w:val="24"/>
              </w:rPr>
              <w:t>,</w:t>
            </w:r>
            <w:r w:rsidRPr="001A4B83">
              <w:rPr>
                <w:color w:val="auto"/>
                <w:szCs w:val="24"/>
              </w:rPr>
              <w:t xml:space="preserve"> </w:t>
            </w:r>
            <w:r w:rsidR="00E67DEC" w:rsidRPr="001A4B83">
              <w:rPr>
                <w:color w:val="auto"/>
                <w:szCs w:val="24"/>
              </w:rPr>
              <w:t xml:space="preserve"> </w:t>
            </w:r>
            <w:r w:rsidR="000F6E76" w:rsidRPr="001A4B83">
              <w:rPr>
                <w:color w:val="auto"/>
                <w:szCs w:val="24"/>
              </w:rPr>
              <w:t xml:space="preserve">fiind </w:t>
            </w:r>
            <w:r w:rsidR="008734EB" w:rsidRPr="001A4B83">
              <w:rPr>
                <w:color w:val="auto"/>
                <w:szCs w:val="24"/>
              </w:rPr>
              <w:t>necesar pentru finalizarea proiectelor fazate se suportă din bugetul Minist</w:t>
            </w:r>
            <w:r w:rsidR="00E67DEC" w:rsidRPr="001A4B83">
              <w:rPr>
                <w:color w:val="auto"/>
                <w:szCs w:val="24"/>
              </w:rPr>
              <w:t>e</w:t>
            </w:r>
            <w:r w:rsidR="008734EB" w:rsidRPr="001A4B83">
              <w:rPr>
                <w:color w:val="auto"/>
                <w:szCs w:val="24"/>
              </w:rPr>
              <w:t xml:space="preserve">rului </w:t>
            </w:r>
            <w:r w:rsidR="004629CB" w:rsidRPr="001A4B83">
              <w:rPr>
                <w:color w:val="auto"/>
                <w:szCs w:val="24"/>
              </w:rPr>
              <w:t>Investițiilor și Proiectelor Europene</w:t>
            </w:r>
            <w:r w:rsidR="00835C3F">
              <w:rPr>
                <w:color w:val="auto"/>
                <w:szCs w:val="24"/>
              </w:rPr>
              <w:t>,</w:t>
            </w:r>
            <w:r w:rsidR="004629CB" w:rsidRPr="001A4B83">
              <w:rPr>
                <w:color w:val="auto"/>
                <w:szCs w:val="24"/>
              </w:rPr>
              <w:t xml:space="preserve"> </w:t>
            </w:r>
            <w:r w:rsidR="008734EB" w:rsidRPr="001A4B83">
              <w:rPr>
                <w:color w:val="auto"/>
                <w:szCs w:val="24"/>
              </w:rPr>
              <w:t>cu încadrare în prevederile bugetare</w:t>
            </w:r>
            <w:r w:rsidR="004629CB" w:rsidRPr="001A4B83">
              <w:rPr>
                <w:color w:val="auto"/>
                <w:szCs w:val="24"/>
              </w:rPr>
              <w:t xml:space="preserve"> aprobate</w:t>
            </w:r>
            <w:r w:rsidR="008734EB" w:rsidRPr="001A4B83">
              <w:rPr>
                <w:color w:val="auto"/>
                <w:szCs w:val="24"/>
              </w:rPr>
              <w:t>.</w:t>
            </w:r>
          </w:p>
        </w:tc>
      </w:tr>
      <w:tr w:rsidR="005D0EE7" w:rsidRPr="005D0EE7" w14:paraId="787BDE7E" w14:textId="77777777" w:rsidTr="00FD4BB6">
        <w:tc>
          <w:tcPr>
            <w:tcW w:w="9828" w:type="dxa"/>
            <w:gridSpan w:val="7"/>
            <w:tcBorders>
              <w:bottom w:val="single" w:sz="4" w:space="0" w:color="auto"/>
            </w:tcBorders>
            <w:shd w:val="clear" w:color="auto" w:fill="auto"/>
          </w:tcPr>
          <w:p w14:paraId="226BC267" w14:textId="77777777" w:rsidR="009545DB" w:rsidRPr="001A4B83" w:rsidRDefault="009545DB" w:rsidP="004D49D4">
            <w:pPr>
              <w:spacing w:line="276" w:lineRule="auto"/>
              <w:jc w:val="center"/>
              <w:rPr>
                <w:b/>
                <w:lang w:val="ro-RO"/>
              </w:rPr>
            </w:pPr>
            <w:r w:rsidRPr="001A4B83">
              <w:rPr>
                <w:b/>
                <w:lang w:val="ro-RO"/>
              </w:rPr>
              <w:t>Secţiunea 5</w:t>
            </w:r>
          </w:p>
          <w:p w14:paraId="1B0DB8EB" w14:textId="77777777" w:rsidR="009545DB" w:rsidRPr="001A4B83" w:rsidRDefault="009545DB" w:rsidP="004D49D4">
            <w:pPr>
              <w:spacing w:line="276" w:lineRule="auto"/>
              <w:jc w:val="center"/>
              <w:rPr>
                <w:b/>
                <w:lang w:val="ro-RO"/>
              </w:rPr>
            </w:pPr>
            <w:r w:rsidRPr="001A4B83">
              <w:rPr>
                <w:b/>
                <w:lang w:val="ro-RO"/>
              </w:rPr>
              <w:t>Efectele proiectului de act normativ asupra legislaţiei în vigoare</w:t>
            </w:r>
          </w:p>
        </w:tc>
      </w:tr>
      <w:tr w:rsidR="005D0EE7" w:rsidRPr="005D0EE7" w14:paraId="14B6A3BE" w14:textId="77777777" w:rsidTr="00FD4BB6">
        <w:trPr>
          <w:trHeight w:val="620"/>
        </w:trPr>
        <w:tc>
          <w:tcPr>
            <w:tcW w:w="2376" w:type="dxa"/>
            <w:tcBorders>
              <w:top w:val="single" w:sz="4" w:space="0" w:color="auto"/>
            </w:tcBorders>
            <w:shd w:val="clear" w:color="auto" w:fill="auto"/>
          </w:tcPr>
          <w:p w14:paraId="431380C8" w14:textId="77777777" w:rsidR="009545DB" w:rsidRPr="001A4B83" w:rsidRDefault="009545DB" w:rsidP="004D49D4">
            <w:pPr>
              <w:spacing w:line="276" w:lineRule="auto"/>
              <w:jc w:val="both"/>
              <w:rPr>
                <w:lang w:val="ro-RO"/>
              </w:rPr>
            </w:pPr>
            <w:r w:rsidRPr="001A4B83">
              <w:rPr>
                <w:lang w:val="ro-RO"/>
              </w:rPr>
              <w:t>1. Măsuri normative necesare pentru aplicarea prevederilor proiectului de act normativ:</w:t>
            </w:r>
          </w:p>
          <w:p w14:paraId="5E405FFB" w14:textId="77777777" w:rsidR="009545DB" w:rsidRPr="001A4B83" w:rsidRDefault="009545DB" w:rsidP="004D49D4">
            <w:pPr>
              <w:spacing w:line="276" w:lineRule="auto"/>
              <w:jc w:val="both"/>
              <w:rPr>
                <w:lang w:val="ro-RO"/>
              </w:rPr>
            </w:pPr>
            <w:r w:rsidRPr="001A4B83">
              <w:rPr>
                <w:lang w:val="ro-RO"/>
              </w:rPr>
              <w:t xml:space="preserve">a) acte normative în </w:t>
            </w:r>
            <w:r w:rsidRPr="001A4B83">
              <w:rPr>
                <w:lang w:val="ro-RO"/>
              </w:rPr>
              <w:lastRenderedPageBreak/>
              <w:t>vigoare ce vor fi modificate sau abrogate, ca urmare a intrării în vigoare a proiectului de act normativ;</w:t>
            </w:r>
          </w:p>
          <w:p w14:paraId="66AF0C87" w14:textId="77777777" w:rsidR="009545DB" w:rsidRPr="001A4B83" w:rsidRDefault="009545DB" w:rsidP="0071727B">
            <w:pPr>
              <w:spacing w:line="276" w:lineRule="auto"/>
              <w:rPr>
                <w:lang w:val="ro-RO"/>
              </w:rPr>
            </w:pPr>
            <w:r w:rsidRPr="001A4B83">
              <w:rPr>
                <w:lang w:val="ro-RO"/>
              </w:rPr>
              <w:t xml:space="preserve">b) acte normative ce urmează a fi elaborate în vederea implementării noilor </w:t>
            </w:r>
            <w:r w:rsidR="00F76DE7" w:rsidRPr="001A4B83">
              <w:rPr>
                <w:lang w:val="ro-RO"/>
              </w:rPr>
              <w:t>dispoziții</w:t>
            </w:r>
            <w:r w:rsidRPr="001A4B83">
              <w:rPr>
                <w:lang w:val="ro-RO"/>
              </w:rPr>
              <w:t>.</w:t>
            </w:r>
          </w:p>
        </w:tc>
        <w:tc>
          <w:tcPr>
            <w:tcW w:w="7452" w:type="dxa"/>
            <w:gridSpan w:val="6"/>
            <w:tcBorders>
              <w:top w:val="single" w:sz="4" w:space="0" w:color="auto"/>
            </w:tcBorders>
            <w:shd w:val="clear" w:color="auto" w:fill="auto"/>
          </w:tcPr>
          <w:p w14:paraId="648089E8" w14:textId="77777777" w:rsidR="008734EB" w:rsidRPr="001A4B83" w:rsidRDefault="008734EB" w:rsidP="00D97F8F">
            <w:pPr>
              <w:pStyle w:val="CommentText"/>
              <w:rPr>
                <w:sz w:val="24"/>
                <w:szCs w:val="24"/>
                <w:lang w:val="ro-RO"/>
              </w:rPr>
            </w:pPr>
            <w:r w:rsidRPr="001A4B83">
              <w:rPr>
                <w:sz w:val="24"/>
                <w:szCs w:val="24"/>
                <w:lang w:val="ro-RO"/>
              </w:rPr>
              <w:lastRenderedPageBreak/>
              <w:t>Proiectul de act normativ nu se referă la acest subiect.</w:t>
            </w:r>
          </w:p>
          <w:p w14:paraId="32377494" w14:textId="77777777" w:rsidR="008A3835" w:rsidRPr="001A4B83" w:rsidRDefault="008A3835" w:rsidP="00D97F8F">
            <w:pPr>
              <w:pStyle w:val="CommentText"/>
              <w:rPr>
                <w:sz w:val="24"/>
                <w:szCs w:val="24"/>
                <w:lang w:val="ro-RO"/>
              </w:rPr>
            </w:pPr>
          </w:p>
          <w:p w14:paraId="14802FCE" w14:textId="77777777" w:rsidR="002205DC" w:rsidRPr="001A4B83" w:rsidRDefault="002205DC" w:rsidP="007A6793">
            <w:pPr>
              <w:pStyle w:val="CommentText"/>
              <w:jc w:val="both"/>
              <w:rPr>
                <w:sz w:val="24"/>
                <w:szCs w:val="24"/>
                <w:lang w:val="ro-RO"/>
              </w:rPr>
            </w:pPr>
          </w:p>
        </w:tc>
      </w:tr>
      <w:tr w:rsidR="005D0EE7" w:rsidRPr="005D0EE7" w14:paraId="2A9261E8" w14:textId="77777777" w:rsidTr="00FD4BB6">
        <w:tc>
          <w:tcPr>
            <w:tcW w:w="2376" w:type="dxa"/>
            <w:shd w:val="clear" w:color="auto" w:fill="auto"/>
          </w:tcPr>
          <w:p w14:paraId="3DB46273" w14:textId="77777777" w:rsidR="009545DB" w:rsidRPr="001A4B83" w:rsidRDefault="009545DB" w:rsidP="0071727B">
            <w:pPr>
              <w:spacing w:line="276" w:lineRule="auto"/>
              <w:rPr>
                <w:lang w:val="ro-RO"/>
              </w:rPr>
            </w:pPr>
            <w:r w:rsidRPr="001A4B83">
              <w:rPr>
                <w:lang w:val="ro-RO"/>
              </w:rPr>
              <w:lastRenderedPageBreak/>
              <w:t xml:space="preserve">2. Conformitatea proiectului de act normativ cu </w:t>
            </w:r>
            <w:r w:rsidR="00F76DE7" w:rsidRPr="001A4B83">
              <w:rPr>
                <w:lang w:val="ro-RO"/>
              </w:rPr>
              <w:t>legislația</w:t>
            </w:r>
            <w:r w:rsidRPr="001A4B83">
              <w:rPr>
                <w:lang w:val="ro-RO"/>
              </w:rPr>
              <w:t xml:space="preserve"> comunitară în cazul proiectelor care transpun prevederi comunitare </w:t>
            </w:r>
          </w:p>
        </w:tc>
        <w:tc>
          <w:tcPr>
            <w:tcW w:w="7452" w:type="dxa"/>
            <w:gridSpan w:val="6"/>
            <w:shd w:val="clear" w:color="auto" w:fill="auto"/>
          </w:tcPr>
          <w:p w14:paraId="4C31B8FB" w14:textId="77777777" w:rsidR="009545DB" w:rsidRPr="001A4B83" w:rsidRDefault="009545DB" w:rsidP="004D49D4">
            <w:pPr>
              <w:spacing w:line="276" w:lineRule="auto"/>
              <w:jc w:val="both"/>
              <w:rPr>
                <w:b/>
                <w:lang w:val="ro-RO"/>
              </w:rPr>
            </w:pPr>
            <w:r w:rsidRPr="001A4B83">
              <w:rPr>
                <w:lang w:val="ro-RO"/>
              </w:rPr>
              <w:t>Proiectul de act normativ nu se referă la acest subiect</w:t>
            </w:r>
            <w:r w:rsidR="00530193" w:rsidRPr="001A4B83">
              <w:rPr>
                <w:lang w:val="ro-RO"/>
              </w:rPr>
              <w:t>.</w:t>
            </w:r>
          </w:p>
        </w:tc>
      </w:tr>
      <w:tr w:rsidR="005D0EE7" w:rsidRPr="005D0EE7" w14:paraId="21D669D1" w14:textId="77777777" w:rsidTr="00FD4BB6">
        <w:tc>
          <w:tcPr>
            <w:tcW w:w="2376" w:type="dxa"/>
            <w:shd w:val="clear" w:color="auto" w:fill="auto"/>
          </w:tcPr>
          <w:p w14:paraId="4CC2CA43" w14:textId="77777777" w:rsidR="009545DB" w:rsidRPr="001A4B83" w:rsidRDefault="009545DB" w:rsidP="004D49D4">
            <w:pPr>
              <w:spacing w:line="276" w:lineRule="auto"/>
              <w:rPr>
                <w:lang w:val="ro-RO"/>
              </w:rPr>
            </w:pPr>
            <w:r w:rsidRPr="001A4B83">
              <w:rPr>
                <w:lang w:val="ro-RO"/>
              </w:rPr>
              <w:t>3. Măsuri normative necesare aplicării directe a actelor normative comunitare</w:t>
            </w:r>
          </w:p>
        </w:tc>
        <w:tc>
          <w:tcPr>
            <w:tcW w:w="7452" w:type="dxa"/>
            <w:gridSpan w:val="6"/>
            <w:shd w:val="clear" w:color="auto" w:fill="auto"/>
          </w:tcPr>
          <w:p w14:paraId="67D64308" w14:textId="77777777" w:rsidR="009545DB" w:rsidRPr="001A4B83" w:rsidRDefault="009545DB" w:rsidP="004D49D4">
            <w:pPr>
              <w:spacing w:line="276" w:lineRule="auto"/>
              <w:jc w:val="both"/>
              <w:rPr>
                <w:lang w:val="ro-RO"/>
              </w:rPr>
            </w:pPr>
            <w:r w:rsidRPr="001A4B83">
              <w:rPr>
                <w:lang w:val="ro-RO"/>
              </w:rPr>
              <w:t>Proiectul de act normativ nu se referă la acest subiect</w:t>
            </w:r>
            <w:r w:rsidR="00530193" w:rsidRPr="001A4B83">
              <w:rPr>
                <w:lang w:val="ro-RO"/>
              </w:rPr>
              <w:t>.</w:t>
            </w:r>
          </w:p>
        </w:tc>
      </w:tr>
      <w:tr w:rsidR="005D0EE7" w:rsidRPr="005D0EE7" w14:paraId="32DCC6C1" w14:textId="77777777" w:rsidTr="00FD4BB6">
        <w:tc>
          <w:tcPr>
            <w:tcW w:w="2376" w:type="dxa"/>
            <w:shd w:val="clear" w:color="auto" w:fill="auto"/>
          </w:tcPr>
          <w:p w14:paraId="39A63D95" w14:textId="77777777" w:rsidR="009545DB" w:rsidRPr="001A4B83" w:rsidRDefault="009545DB" w:rsidP="0071727B">
            <w:pPr>
              <w:spacing w:line="276" w:lineRule="auto"/>
              <w:rPr>
                <w:lang w:val="ro-RO"/>
              </w:rPr>
            </w:pPr>
            <w:r w:rsidRPr="001A4B83">
              <w:rPr>
                <w:lang w:val="ro-RO"/>
              </w:rPr>
              <w:t>4. Hotărâri ale Curţii de Justiţie a Uniunii Europene</w:t>
            </w:r>
          </w:p>
        </w:tc>
        <w:tc>
          <w:tcPr>
            <w:tcW w:w="7452" w:type="dxa"/>
            <w:gridSpan w:val="6"/>
            <w:shd w:val="clear" w:color="auto" w:fill="auto"/>
          </w:tcPr>
          <w:p w14:paraId="399561FC" w14:textId="77777777" w:rsidR="009545DB" w:rsidRPr="001A4B83" w:rsidRDefault="009545DB" w:rsidP="004D49D4">
            <w:pPr>
              <w:spacing w:line="276" w:lineRule="auto"/>
              <w:rPr>
                <w:b/>
                <w:lang w:val="ro-RO"/>
              </w:rPr>
            </w:pPr>
            <w:r w:rsidRPr="001A4B83">
              <w:rPr>
                <w:lang w:val="ro-RO"/>
              </w:rPr>
              <w:t>Proiectul de act normativ nu se referă la acest subiect</w:t>
            </w:r>
            <w:r w:rsidR="00530193" w:rsidRPr="001A4B83">
              <w:rPr>
                <w:lang w:val="ro-RO"/>
              </w:rPr>
              <w:t>.</w:t>
            </w:r>
          </w:p>
        </w:tc>
      </w:tr>
      <w:tr w:rsidR="005D0EE7" w:rsidRPr="005D0EE7" w14:paraId="2299C269" w14:textId="77777777" w:rsidTr="00FD4BB6">
        <w:tc>
          <w:tcPr>
            <w:tcW w:w="2376" w:type="dxa"/>
            <w:shd w:val="clear" w:color="auto" w:fill="auto"/>
          </w:tcPr>
          <w:p w14:paraId="5AC1BB85" w14:textId="77777777" w:rsidR="009545DB" w:rsidRPr="001A4B83" w:rsidRDefault="009545DB" w:rsidP="004D49D4">
            <w:pPr>
              <w:spacing w:line="276" w:lineRule="auto"/>
              <w:jc w:val="both"/>
              <w:rPr>
                <w:lang w:val="ro-RO"/>
              </w:rPr>
            </w:pPr>
            <w:r w:rsidRPr="001A4B83">
              <w:rPr>
                <w:lang w:val="ro-RO"/>
              </w:rPr>
              <w:t>5. Alte acte normative şi/sau documente internaţionale din care decurg angajamente</w:t>
            </w:r>
          </w:p>
        </w:tc>
        <w:tc>
          <w:tcPr>
            <w:tcW w:w="7452" w:type="dxa"/>
            <w:gridSpan w:val="6"/>
            <w:shd w:val="clear" w:color="auto" w:fill="auto"/>
          </w:tcPr>
          <w:p w14:paraId="5543BC40" w14:textId="77777777" w:rsidR="009545DB" w:rsidRPr="001A4B83" w:rsidRDefault="009545DB" w:rsidP="004D49D4">
            <w:pPr>
              <w:spacing w:line="276" w:lineRule="auto"/>
              <w:rPr>
                <w:lang w:val="ro-RO"/>
              </w:rPr>
            </w:pPr>
            <w:r w:rsidRPr="001A4B83">
              <w:rPr>
                <w:lang w:val="ro-RO"/>
              </w:rPr>
              <w:t>Proiectul de act normativ nu se referă la acest subiect</w:t>
            </w:r>
            <w:r w:rsidR="00530193" w:rsidRPr="001A4B83">
              <w:rPr>
                <w:lang w:val="ro-RO"/>
              </w:rPr>
              <w:t>.</w:t>
            </w:r>
          </w:p>
        </w:tc>
      </w:tr>
      <w:tr w:rsidR="005D0EE7" w:rsidRPr="005D0EE7" w14:paraId="77072371" w14:textId="77777777" w:rsidTr="00FD4BB6">
        <w:tc>
          <w:tcPr>
            <w:tcW w:w="2376" w:type="dxa"/>
            <w:tcBorders>
              <w:bottom w:val="single" w:sz="4" w:space="0" w:color="auto"/>
            </w:tcBorders>
            <w:shd w:val="clear" w:color="auto" w:fill="auto"/>
          </w:tcPr>
          <w:p w14:paraId="7FC403D7" w14:textId="77777777" w:rsidR="009545DB" w:rsidRPr="001A4B83" w:rsidRDefault="009545DB" w:rsidP="004D49D4">
            <w:pPr>
              <w:spacing w:line="276" w:lineRule="auto"/>
              <w:rPr>
                <w:lang w:val="ro-RO"/>
              </w:rPr>
            </w:pPr>
            <w:r w:rsidRPr="001A4B83">
              <w:rPr>
                <w:lang w:val="ro-RO"/>
              </w:rPr>
              <w:t xml:space="preserve">6. Alte </w:t>
            </w:r>
            <w:r w:rsidR="00F76DE7" w:rsidRPr="001A4B83">
              <w:rPr>
                <w:lang w:val="ro-RO"/>
              </w:rPr>
              <w:t>informații</w:t>
            </w:r>
          </w:p>
        </w:tc>
        <w:tc>
          <w:tcPr>
            <w:tcW w:w="7452" w:type="dxa"/>
            <w:gridSpan w:val="6"/>
            <w:tcBorders>
              <w:bottom w:val="single" w:sz="4" w:space="0" w:color="auto"/>
            </w:tcBorders>
            <w:shd w:val="clear" w:color="auto" w:fill="auto"/>
          </w:tcPr>
          <w:p w14:paraId="1DD45D2C" w14:textId="77777777" w:rsidR="009545DB" w:rsidRPr="001A4B83" w:rsidRDefault="009545DB" w:rsidP="004D49D4">
            <w:pPr>
              <w:spacing w:line="276" w:lineRule="auto"/>
              <w:rPr>
                <w:lang w:val="ro-RO"/>
              </w:rPr>
            </w:pPr>
            <w:r w:rsidRPr="001A4B83">
              <w:rPr>
                <w:lang w:val="ro-RO"/>
              </w:rPr>
              <w:t xml:space="preserve">Nu </w:t>
            </w:r>
            <w:r w:rsidR="008935AB" w:rsidRPr="001A4B83">
              <w:rPr>
                <w:lang w:val="ro-RO"/>
              </w:rPr>
              <w:t>au fost identificate</w:t>
            </w:r>
            <w:r w:rsidR="00530193" w:rsidRPr="001A4B83">
              <w:rPr>
                <w:lang w:val="ro-RO"/>
              </w:rPr>
              <w:t>.</w:t>
            </w:r>
          </w:p>
        </w:tc>
      </w:tr>
      <w:tr w:rsidR="005D0EE7" w:rsidRPr="005D0EE7" w14:paraId="2A333A33" w14:textId="77777777" w:rsidTr="00FD4BB6">
        <w:tc>
          <w:tcPr>
            <w:tcW w:w="9828" w:type="dxa"/>
            <w:gridSpan w:val="7"/>
            <w:tcBorders>
              <w:top w:val="single" w:sz="4" w:space="0" w:color="auto"/>
              <w:left w:val="single" w:sz="4" w:space="0" w:color="auto"/>
              <w:bottom w:val="single" w:sz="4" w:space="0" w:color="auto"/>
              <w:right w:val="single" w:sz="4" w:space="0" w:color="auto"/>
            </w:tcBorders>
            <w:shd w:val="clear" w:color="auto" w:fill="auto"/>
          </w:tcPr>
          <w:p w14:paraId="67E7AAAC" w14:textId="77777777" w:rsidR="009545DB" w:rsidRPr="001A4B83" w:rsidRDefault="009545DB" w:rsidP="004D49D4">
            <w:pPr>
              <w:spacing w:line="276" w:lineRule="auto"/>
              <w:jc w:val="center"/>
              <w:rPr>
                <w:b/>
                <w:lang w:val="ro-RO"/>
              </w:rPr>
            </w:pPr>
            <w:r w:rsidRPr="001A4B83">
              <w:rPr>
                <w:b/>
                <w:lang w:val="ro-RO"/>
              </w:rPr>
              <w:t>Secţiunea 6</w:t>
            </w:r>
          </w:p>
          <w:p w14:paraId="3D8B75CE" w14:textId="77777777" w:rsidR="009545DB" w:rsidRPr="001A4B83" w:rsidRDefault="009545DB" w:rsidP="004D49D4">
            <w:pPr>
              <w:spacing w:line="276" w:lineRule="auto"/>
              <w:jc w:val="center"/>
              <w:rPr>
                <w:lang w:val="ro-RO"/>
              </w:rPr>
            </w:pPr>
            <w:r w:rsidRPr="001A4B83">
              <w:rPr>
                <w:b/>
                <w:lang w:val="ro-RO"/>
              </w:rPr>
              <w:t>Consultările efectuate în vederea elaborării proiectului de act normativ</w:t>
            </w:r>
          </w:p>
        </w:tc>
      </w:tr>
      <w:tr w:rsidR="005D0EE7" w:rsidRPr="005D0EE7" w14:paraId="22E0E385" w14:textId="77777777" w:rsidTr="00FD4BB6">
        <w:tc>
          <w:tcPr>
            <w:tcW w:w="2376" w:type="dxa"/>
            <w:tcBorders>
              <w:top w:val="single" w:sz="4" w:space="0" w:color="auto"/>
            </w:tcBorders>
            <w:shd w:val="clear" w:color="auto" w:fill="auto"/>
          </w:tcPr>
          <w:p w14:paraId="0A4C929E" w14:textId="77777777" w:rsidR="009545DB" w:rsidRPr="001A4B83" w:rsidRDefault="009545DB" w:rsidP="0071727B">
            <w:pPr>
              <w:spacing w:line="276" w:lineRule="auto"/>
              <w:rPr>
                <w:lang w:val="ro-RO"/>
              </w:rPr>
            </w:pPr>
            <w:r w:rsidRPr="001A4B83">
              <w:rPr>
                <w:lang w:val="ro-RO"/>
              </w:rPr>
              <w:t xml:space="preserve">1. </w:t>
            </w:r>
            <w:r w:rsidR="00F76DE7" w:rsidRPr="001A4B83">
              <w:rPr>
                <w:lang w:val="ro-RO"/>
              </w:rPr>
              <w:t>Informații</w:t>
            </w:r>
            <w:r w:rsidRPr="001A4B83">
              <w:rPr>
                <w:lang w:val="ro-RO"/>
              </w:rPr>
              <w:t xml:space="preserve"> privind procesul de consultare cu </w:t>
            </w:r>
            <w:r w:rsidR="00F76DE7" w:rsidRPr="001A4B83">
              <w:rPr>
                <w:lang w:val="ro-RO"/>
              </w:rPr>
              <w:t>organizații</w:t>
            </w:r>
            <w:r w:rsidRPr="001A4B83">
              <w:rPr>
                <w:lang w:val="ro-RO"/>
              </w:rPr>
              <w:t xml:space="preserve"> neguvernamentale, institute de cercetare </w:t>
            </w:r>
            <w:r w:rsidR="00F76DE7" w:rsidRPr="001A4B83">
              <w:rPr>
                <w:lang w:val="ro-RO"/>
              </w:rPr>
              <w:t>și</w:t>
            </w:r>
            <w:r w:rsidRPr="001A4B83">
              <w:rPr>
                <w:lang w:val="ro-RO"/>
              </w:rPr>
              <w:t xml:space="preserve"> alte organisme implicate </w:t>
            </w:r>
          </w:p>
        </w:tc>
        <w:tc>
          <w:tcPr>
            <w:tcW w:w="7452" w:type="dxa"/>
            <w:gridSpan w:val="6"/>
            <w:tcBorders>
              <w:top w:val="single" w:sz="4" w:space="0" w:color="auto"/>
            </w:tcBorders>
            <w:shd w:val="clear" w:color="auto" w:fill="auto"/>
            <w:vAlign w:val="center"/>
          </w:tcPr>
          <w:p w14:paraId="36A173F1" w14:textId="77777777" w:rsidR="009545DB" w:rsidRPr="001A4B83" w:rsidRDefault="009545DB" w:rsidP="004D49D4">
            <w:pPr>
              <w:spacing w:line="276" w:lineRule="auto"/>
              <w:jc w:val="center"/>
              <w:rPr>
                <w:lang w:val="ro-RO"/>
              </w:rPr>
            </w:pPr>
          </w:p>
          <w:p w14:paraId="6AE9B565" w14:textId="77777777" w:rsidR="009545DB" w:rsidRPr="001A4B83" w:rsidRDefault="009545DB" w:rsidP="004D49D4">
            <w:pPr>
              <w:spacing w:line="276" w:lineRule="auto"/>
              <w:rPr>
                <w:lang w:val="ro-RO"/>
              </w:rPr>
            </w:pPr>
            <w:r w:rsidRPr="001A4B83">
              <w:rPr>
                <w:lang w:val="ro-RO"/>
              </w:rPr>
              <w:t>Proiectul de act normativ nu se referă la acest subiect</w:t>
            </w:r>
            <w:r w:rsidR="00530193" w:rsidRPr="001A4B83">
              <w:rPr>
                <w:lang w:val="ro-RO"/>
              </w:rPr>
              <w:t>.</w:t>
            </w:r>
          </w:p>
        </w:tc>
      </w:tr>
      <w:tr w:rsidR="005D0EE7" w:rsidRPr="005D0EE7" w14:paraId="7CD37C36" w14:textId="77777777" w:rsidTr="00FD4BB6">
        <w:tc>
          <w:tcPr>
            <w:tcW w:w="2376" w:type="dxa"/>
            <w:shd w:val="clear" w:color="auto" w:fill="auto"/>
          </w:tcPr>
          <w:p w14:paraId="28853AA9" w14:textId="77777777" w:rsidR="009545DB" w:rsidRPr="001A4B83" w:rsidRDefault="009545DB" w:rsidP="004D49D4">
            <w:pPr>
              <w:spacing w:line="276" w:lineRule="auto"/>
              <w:jc w:val="both"/>
              <w:rPr>
                <w:lang w:val="ro-RO"/>
              </w:rPr>
            </w:pPr>
            <w:r w:rsidRPr="001A4B83">
              <w:rPr>
                <w:lang w:val="ro-RO"/>
              </w:rPr>
              <w:t xml:space="preserve">2. Fundamentarea alegerii </w:t>
            </w:r>
            <w:r w:rsidR="00F76DE7" w:rsidRPr="001A4B83">
              <w:rPr>
                <w:lang w:val="ro-RO"/>
              </w:rPr>
              <w:t>organizațiilor</w:t>
            </w:r>
            <w:r w:rsidRPr="001A4B83">
              <w:rPr>
                <w:lang w:val="ro-RO"/>
              </w:rPr>
              <w:t xml:space="preserve"> cu care a avut loc consultarea, precum şi a modului în care activitatea acestor </w:t>
            </w:r>
            <w:r w:rsidR="00F76DE7" w:rsidRPr="001A4B83">
              <w:rPr>
                <w:lang w:val="ro-RO"/>
              </w:rPr>
              <w:lastRenderedPageBreak/>
              <w:t>organizații</w:t>
            </w:r>
            <w:r w:rsidRPr="001A4B83">
              <w:rPr>
                <w:lang w:val="ro-RO"/>
              </w:rPr>
              <w:t xml:space="preserve"> este legată de obiectul proiectului de act normativ</w:t>
            </w:r>
          </w:p>
        </w:tc>
        <w:tc>
          <w:tcPr>
            <w:tcW w:w="7452" w:type="dxa"/>
            <w:gridSpan w:val="6"/>
            <w:shd w:val="clear" w:color="auto" w:fill="auto"/>
            <w:vAlign w:val="center"/>
          </w:tcPr>
          <w:p w14:paraId="1A283AF7" w14:textId="77777777" w:rsidR="009545DB" w:rsidRPr="001A4B83" w:rsidRDefault="009545DB" w:rsidP="004D49D4">
            <w:pPr>
              <w:spacing w:line="276" w:lineRule="auto"/>
              <w:jc w:val="both"/>
              <w:rPr>
                <w:lang w:val="ro-RO"/>
              </w:rPr>
            </w:pPr>
            <w:r w:rsidRPr="001A4B83">
              <w:rPr>
                <w:b/>
                <w:lang w:val="ro-RO"/>
              </w:rPr>
              <w:lastRenderedPageBreak/>
              <w:t xml:space="preserve">   </w:t>
            </w:r>
            <w:r w:rsidRPr="001A4B83">
              <w:rPr>
                <w:lang w:val="ro-RO"/>
              </w:rPr>
              <w:t xml:space="preserve"> </w:t>
            </w:r>
          </w:p>
          <w:p w14:paraId="146AD9D8" w14:textId="77777777" w:rsidR="009545DB" w:rsidRPr="001A4B83" w:rsidRDefault="009545DB" w:rsidP="004D49D4">
            <w:pPr>
              <w:spacing w:line="276" w:lineRule="auto"/>
              <w:jc w:val="both"/>
              <w:rPr>
                <w:lang w:val="ro-RO"/>
              </w:rPr>
            </w:pPr>
          </w:p>
          <w:p w14:paraId="6233EB37" w14:textId="77777777" w:rsidR="009545DB" w:rsidRPr="001A4B83" w:rsidRDefault="009545DB" w:rsidP="004D49D4">
            <w:pPr>
              <w:spacing w:line="276" w:lineRule="auto"/>
              <w:jc w:val="both"/>
              <w:rPr>
                <w:lang w:val="ro-RO"/>
              </w:rPr>
            </w:pPr>
            <w:r w:rsidRPr="001A4B83">
              <w:rPr>
                <w:lang w:val="ro-RO"/>
              </w:rPr>
              <w:t>Proiectul de act normativ nu se referă la acest subiect</w:t>
            </w:r>
            <w:r w:rsidR="00530193" w:rsidRPr="001A4B83">
              <w:rPr>
                <w:lang w:val="ro-RO"/>
              </w:rPr>
              <w:t>.</w:t>
            </w:r>
          </w:p>
        </w:tc>
      </w:tr>
      <w:tr w:rsidR="005D0EE7" w:rsidRPr="005D0EE7" w14:paraId="2FB4EC0B" w14:textId="77777777" w:rsidTr="00FD4BB6">
        <w:tc>
          <w:tcPr>
            <w:tcW w:w="2376" w:type="dxa"/>
            <w:shd w:val="clear" w:color="auto" w:fill="auto"/>
          </w:tcPr>
          <w:p w14:paraId="58511EA6" w14:textId="77777777" w:rsidR="009545DB" w:rsidRPr="001A4B83" w:rsidRDefault="009545DB" w:rsidP="00D97F8F">
            <w:pPr>
              <w:spacing w:line="276" w:lineRule="auto"/>
              <w:rPr>
                <w:lang w:val="ro-RO"/>
              </w:rPr>
            </w:pPr>
            <w:r w:rsidRPr="001A4B83">
              <w:rPr>
                <w:lang w:val="ro-RO"/>
              </w:rPr>
              <w:lastRenderedPageBreak/>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7452" w:type="dxa"/>
            <w:gridSpan w:val="6"/>
            <w:shd w:val="clear" w:color="auto" w:fill="auto"/>
          </w:tcPr>
          <w:p w14:paraId="3B11AA09" w14:textId="77777777" w:rsidR="009C280D" w:rsidRPr="001A4B83" w:rsidRDefault="000B4BF7" w:rsidP="004D49D4">
            <w:pPr>
              <w:spacing w:line="276" w:lineRule="auto"/>
              <w:jc w:val="both"/>
              <w:rPr>
                <w:lang w:val="ro-RO"/>
              </w:rPr>
            </w:pPr>
            <w:r w:rsidRPr="001A4B83">
              <w:rPr>
                <w:lang w:val="ro-RO"/>
              </w:rPr>
              <w:t>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administraţiei publice locale la elaborarea proiectelor de acte normative.</w:t>
            </w:r>
          </w:p>
        </w:tc>
      </w:tr>
      <w:tr w:rsidR="005D0EE7" w:rsidRPr="005D0EE7" w14:paraId="6B35FC9C" w14:textId="77777777" w:rsidTr="00FD4BB6">
        <w:tc>
          <w:tcPr>
            <w:tcW w:w="2376" w:type="dxa"/>
            <w:shd w:val="clear" w:color="auto" w:fill="auto"/>
          </w:tcPr>
          <w:p w14:paraId="4AD0347E" w14:textId="77777777" w:rsidR="009545DB" w:rsidRPr="001A4B83" w:rsidRDefault="009545DB" w:rsidP="00D97F8F">
            <w:pPr>
              <w:spacing w:line="276" w:lineRule="auto"/>
              <w:rPr>
                <w:lang w:val="ro-RO"/>
              </w:rPr>
            </w:pPr>
            <w:r w:rsidRPr="001A4B83">
              <w:rPr>
                <w:lang w:val="ro-RO"/>
              </w:rPr>
              <w:t>4. Consultările desfăşurate în cadrul consiliilor interministeriale, în conformitate cu prevederile Hotărârii Guvernului nr. 750 / 2005 privind constituirea consiliilor interministeriale permanente</w:t>
            </w:r>
          </w:p>
        </w:tc>
        <w:tc>
          <w:tcPr>
            <w:tcW w:w="7452" w:type="dxa"/>
            <w:gridSpan w:val="6"/>
            <w:shd w:val="clear" w:color="auto" w:fill="auto"/>
            <w:vAlign w:val="center"/>
          </w:tcPr>
          <w:p w14:paraId="307A9F17" w14:textId="77777777" w:rsidR="009545DB" w:rsidRPr="001A4B83" w:rsidRDefault="00363291" w:rsidP="004D49D4">
            <w:pPr>
              <w:spacing w:line="276" w:lineRule="auto"/>
              <w:rPr>
                <w:b/>
                <w:lang w:val="ro-RO"/>
              </w:rPr>
            </w:pPr>
            <w:r w:rsidRPr="001A4B83">
              <w:rPr>
                <w:lang w:val="ro-RO"/>
              </w:rPr>
              <w:t>Proiectul de act normativ nu se referă la acest subiect</w:t>
            </w:r>
            <w:r w:rsidR="00530193" w:rsidRPr="001A4B83">
              <w:rPr>
                <w:lang w:val="ro-RO"/>
              </w:rPr>
              <w:t>.</w:t>
            </w:r>
          </w:p>
        </w:tc>
      </w:tr>
      <w:tr w:rsidR="005D0EE7" w:rsidRPr="005D0EE7" w14:paraId="2860B409" w14:textId="77777777" w:rsidTr="00FD4BB6">
        <w:tc>
          <w:tcPr>
            <w:tcW w:w="2376" w:type="dxa"/>
            <w:shd w:val="clear" w:color="auto" w:fill="auto"/>
          </w:tcPr>
          <w:p w14:paraId="1128E2E9" w14:textId="77777777" w:rsidR="009545DB" w:rsidRPr="001A4B83" w:rsidRDefault="009545DB" w:rsidP="004D49D4">
            <w:pPr>
              <w:spacing w:line="276" w:lineRule="auto"/>
              <w:rPr>
                <w:lang w:val="ro-RO"/>
              </w:rPr>
            </w:pPr>
            <w:r w:rsidRPr="001A4B83">
              <w:rPr>
                <w:lang w:val="ro-RO"/>
              </w:rPr>
              <w:t>5. Informaţii privind avizarea de către:</w:t>
            </w:r>
          </w:p>
          <w:p w14:paraId="6895D065" w14:textId="77777777" w:rsidR="009545DB" w:rsidRPr="001A4B83" w:rsidRDefault="009545DB" w:rsidP="004D49D4">
            <w:pPr>
              <w:spacing w:line="276" w:lineRule="auto"/>
              <w:rPr>
                <w:lang w:val="ro-RO"/>
              </w:rPr>
            </w:pPr>
            <w:r w:rsidRPr="001A4B83">
              <w:rPr>
                <w:lang w:val="ro-RO"/>
              </w:rPr>
              <w:t>a) Consiliul Legislativ</w:t>
            </w:r>
          </w:p>
          <w:p w14:paraId="5668A508" w14:textId="77777777" w:rsidR="009545DB" w:rsidRPr="001A4B83" w:rsidRDefault="009545DB" w:rsidP="004D49D4">
            <w:pPr>
              <w:spacing w:line="276" w:lineRule="auto"/>
              <w:rPr>
                <w:lang w:val="ro-RO"/>
              </w:rPr>
            </w:pPr>
            <w:r w:rsidRPr="001A4B83">
              <w:rPr>
                <w:lang w:val="ro-RO"/>
              </w:rPr>
              <w:t>b) Consiliul Suprem de Apărare a Ţării</w:t>
            </w:r>
          </w:p>
          <w:p w14:paraId="079004CB" w14:textId="77777777" w:rsidR="009545DB" w:rsidRPr="001A4B83" w:rsidRDefault="009545DB" w:rsidP="004D49D4">
            <w:pPr>
              <w:spacing w:line="276" w:lineRule="auto"/>
              <w:rPr>
                <w:lang w:val="ro-RO"/>
              </w:rPr>
            </w:pPr>
            <w:r w:rsidRPr="001A4B83">
              <w:rPr>
                <w:lang w:val="ro-RO"/>
              </w:rPr>
              <w:t>c) Consiliul Economic şi Social</w:t>
            </w:r>
          </w:p>
          <w:p w14:paraId="3B148DE7" w14:textId="77777777" w:rsidR="009545DB" w:rsidRPr="001A4B83" w:rsidRDefault="009545DB" w:rsidP="004D49D4">
            <w:pPr>
              <w:spacing w:line="276" w:lineRule="auto"/>
              <w:rPr>
                <w:lang w:val="ro-RO"/>
              </w:rPr>
            </w:pPr>
            <w:r w:rsidRPr="001A4B83">
              <w:rPr>
                <w:lang w:val="ro-RO"/>
              </w:rPr>
              <w:t>d) Consiliul Concurenţei</w:t>
            </w:r>
          </w:p>
          <w:p w14:paraId="1E94AC90" w14:textId="77777777" w:rsidR="009545DB" w:rsidRPr="001A4B83" w:rsidRDefault="009545DB" w:rsidP="004D49D4">
            <w:pPr>
              <w:spacing w:line="276" w:lineRule="auto"/>
              <w:rPr>
                <w:lang w:val="ro-RO"/>
              </w:rPr>
            </w:pPr>
            <w:r w:rsidRPr="001A4B83">
              <w:rPr>
                <w:lang w:val="ro-RO"/>
              </w:rPr>
              <w:t>e) Curtea de Conturi</w:t>
            </w:r>
          </w:p>
        </w:tc>
        <w:tc>
          <w:tcPr>
            <w:tcW w:w="7452" w:type="dxa"/>
            <w:gridSpan w:val="6"/>
            <w:shd w:val="clear" w:color="auto" w:fill="auto"/>
            <w:vAlign w:val="center"/>
          </w:tcPr>
          <w:p w14:paraId="48ACDB64" w14:textId="3A45EA2B" w:rsidR="009545DB" w:rsidRPr="001A4B83" w:rsidRDefault="009545DB" w:rsidP="00097487">
            <w:pPr>
              <w:spacing w:line="276" w:lineRule="auto"/>
              <w:jc w:val="both"/>
              <w:rPr>
                <w:lang w:val="ro-RO"/>
              </w:rPr>
            </w:pPr>
            <w:r w:rsidRPr="001A4B83">
              <w:rPr>
                <w:lang w:val="ro-RO"/>
              </w:rPr>
              <w:t xml:space="preserve">Prezentul proiect de act normativ este supus </w:t>
            </w:r>
            <w:r w:rsidR="00097487" w:rsidRPr="001A4B83">
              <w:rPr>
                <w:lang w:val="ro-RO"/>
              </w:rPr>
              <w:t xml:space="preserve">avizării Consiliului Legislativ. Au fost consultate </w:t>
            </w:r>
            <w:r w:rsidR="00A65964">
              <w:rPr>
                <w:lang w:val="ro-RO"/>
              </w:rPr>
              <w:t xml:space="preserve">Consiliul Concurenței, </w:t>
            </w:r>
            <w:r w:rsidR="00097487" w:rsidRPr="001A4B83">
              <w:rPr>
                <w:lang w:val="ro-RO"/>
              </w:rPr>
              <w:t>Curtea de Conturi și Autoritatea de Audit din cadrul Curții de Conturi a României.</w:t>
            </w:r>
          </w:p>
          <w:p w14:paraId="2A696552" w14:textId="5C5BD501" w:rsidR="00972DE1" w:rsidRPr="001A4B83" w:rsidRDefault="00972DE1" w:rsidP="00972DE1">
            <w:pPr>
              <w:spacing w:line="276" w:lineRule="auto"/>
              <w:jc w:val="both"/>
              <w:rPr>
                <w:lang w:val="ro-RO"/>
              </w:rPr>
            </w:pPr>
          </w:p>
        </w:tc>
      </w:tr>
      <w:tr w:rsidR="005D0EE7" w:rsidRPr="005D0EE7" w14:paraId="7835E28A" w14:textId="77777777" w:rsidTr="00FD4BB6">
        <w:tc>
          <w:tcPr>
            <w:tcW w:w="2376" w:type="dxa"/>
            <w:shd w:val="clear" w:color="auto" w:fill="auto"/>
          </w:tcPr>
          <w:p w14:paraId="20E78E6B" w14:textId="77777777" w:rsidR="009545DB" w:rsidRPr="001A4B83" w:rsidRDefault="009545DB" w:rsidP="004D49D4">
            <w:pPr>
              <w:spacing w:line="276" w:lineRule="auto"/>
              <w:rPr>
                <w:lang w:val="ro-RO"/>
              </w:rPr>
            </w:pPr>
            <w:r w:rsidRPr="001A4B83">
              <w:rPr>
                <w:lang w:val="ro-RO"/>
              </w:rPr>
              <w:t>6. Alte informaţii</w:t>
            </w:r>
          </w:p>
        </w:tc>
        <w:tc>
          <w:tcPr>
            <w:tcW w:w="7452" w:type="dxa"/>
            <w:gridSpan w:val="6"/>
            <w:shd w:val="clear" w:color="auto" w:fill="auto"/>
          </w:tcPr>
          <w:p w14:paraId="6E4F6DD8" w14:textId="77777777" w:rsidR="009545DB" w:rsidRPr="001A4B83" w:rsidRDefault="009545DB" w:rsidP="004D49D4">
            <w:pPr>
              <w:spacing w:line="276" w:lineRule="auto"/>
              <w:rPr>
                <w:lang w:val="ro-RO"/>
              </w:rPr>
            </w:pPr>
            <w:r w:rsidRPr="001A4B83">
              <w:rPr>
                <w:lang w:val="ro-RO"/>
              </w:rPr>
              <w:t>Nu au fost identificate.</w:t>
            </w:r>
          </w:p>
        </w:tc>
      </w:tr>
      <w:tr w:rsidR="005D0EE7" w:rsidRPr="005D0EE7" w14:paraId="57B6628A" w14:textId="77777777" w:rsidTr="00FD4BB6">
        <w:tc>
          <w:tcPr>
            <w:tcW w:w="9828" w:type="dxa"/>
            <w:gridSpan w:val="7"/>
            <w:shd w:val="clear" w:color="auto" w:fill="auto"/>
          </w:tcPr>
          <w:p w14:paraId="4640B7B3" w14:textId="77777777" w:rsidR="009545DB" w:rsidRPr="001A4B83" w:rsidRDefault="009545DB" w:rsidP="004D49D4">
            <w:pPr>
              <w:spacing w:line="276" w:lineRule="auto"/>
              <w:jc w:val="center"/>
              <w:rPr>
                <w:b/>
                <w:lang w:val="ro-RO"/>
              </w:rPr>
            </w:pPr>
            <w:r w:rsidRPr="001A4B83">
              <w:rPr>
                <w:b/>
                <w:lang w:val="ro-RO"/>
              </w:rPr>
              <w:t>Secţiunea 7</w:t>
            </w:r>
          </w:p>
          <w:p w14:paraId="3BD439B3" w14:textId="77777777" w:rsidR="009545DB" w:rsidRPr="001A4B83" w:rsidRDefault="009545DB" w:rsidP="004D49D4">
            <w:pPr>
              <w:spacing w:line="276" w:lineRule="auto"/>
              <w:jc w:val="center"/>
              <w:rPr>
                <w:b/>
                <w:lang w:val="ro-RO"/>
              </w:rPr>
            </w:pPr>
            <w:r w:rsidRPr="001A4B83">
              <w:rPr>
                <w:b/>
                <w:lang w:val="ro-RO"/>
              </w:rPr>
              <w:lastRenderedPageBreak/>
              <w:t>Activităţi de informare publică privind elaborarea şi implementarea proiectului de act normativ</w:t>
            </w:r>
          </w:p>
        </w:tc>
      </w:tr>
      <w:tr w:rsidR="005D0EE7" w:rsidRPr="005D0EE7" w14:paraId="38DB66C3" w14:textId="77777777" w:rsidTr="00FD4BB6">
        <w:tc>
          <w:tcPr>
            <w:tcW w:w="2376" w:type="dxa"/>
            <w:shd w:val="clear" w:color="auto" w:fill="auto"/>
          </w:tcPr>
          <w:p w14:paraId="0AEF3229" w14:textId="77777777" w:rsidR="009545DB" w:rsidRPr="001A4B83" w:rsidRDefault="009545DB" w:rsidP="004D49D4">
            <w:pPr>
              <w:spacing w:line="276" w:lineRule="auto"/>
              <w:jc w:val="both"/>
              <w:rPr>
                <w:lang w:val="ro-RO"/>
              </w:rPr>
            </w:pPr>
            <w:r w:rsidRPr="001A4B83">
              <w:rPr>
                <w:lang w:val="ro-RO"/>
              </w:rPr>
              <w:lastRenderedPageBreak/>
              <w:t>1. Informarea societăţii civile cu privire la necesitatea elaborării proiectului de act normativ</w:t>
            </w:r>
          </w:p>
        </w:tc>
        <w:tc>
          <w:tcPr>
            <w:tcW w:w="7452" w:type="dxa"/>
            <w:gridSpan w:val="6"/>
            <w:shd w:val="clear" w:color="auto" w:fill="auto"/>
            <w:vAlign w:val="center"/>
          </w:tcPr>
          <w:p w14:paraId="15640333" w14:textId="45F23F8D" w:rsidR="009545DB" w:rsidRPr="001A4B83" w:rsidRDefault="005C3B93" w:rsidP="003B03B7">
            <w:pPr>
              <w:spacing w:line="276" w:lineRule="auto"/>
              <w:jc w:val="both"/>
              <w:rPr>
                <w:bCs/>
                <w:shd w:val="clear" w:color="auto" w:fill="FFFFFF"/>
                <w:lang w:val="ro-RO"/>
              </w:rPr>
            </w:pPr>
            <w:r w:rsidRPr="001A4B83">
              <w:rPr>
                <w:lang w:val="ro-RO"/>
              </w:rPr>
              <w:t xml:space="preserve">Prezentul proiect de act normativ </w:t>
            </w:r>
            <w:r w:rsidR="00097487" w:rsidRPr="001A4B83">
              <w:rPr>
                <w:lang w:val="ro-RO"/>
              </w:rPr>
              <w:t xml:space="preserve">respectă </w:t>
            </w:r>
            <w:r w:rsidRPr="001A4B83">
              <w:rPr>
                <w:lang w:val="ro-RO"/>
              </w:rPr>
              <w:t>prevederile art. 7 alin. (13) din Legea nr. 52/2003 privind transparența decizională în administrația publică, republicată</w:t>
            </w:r>
            <w:r w:rsidR="00097487" w:rsidRPr="001A4B83">
              <w:rPr>
                <w:lang w:val="ro-RO"/>
              </w:rPr>
              <w:t>, și a fost publicată în dezbatere publică pe pagina de internet a Ministerului Fondurilor Europene la data de</w:t>
            </w:r>
            <w:r w:rsidR="003B03B7" w:rsidRPr="001A4B83">
              <w:rPr>
                <w:lang w:val="ro-RO"/>
              </w:rPr>
              <w:t xml:space="preserve"> </w:t>
            </w:r>
            <w:r w:rsidR="004629CB" w:rsidRPr="001A4B83">
              <w:rPr>
                <w:lang w:val="ro-RO"/>
              </w:rPr>
              <w:t xml:space="preserve"> </w:t>
            </w:r>
            <w:r w:rsidR="001A4B83">
              <w:rPr>
                <w:lang w:val="ro-RO"/>
              </w:rPr>
              <w:t>24.09.2021.</w:t>
            </w:r>
          </w:p>
        </w:tc>
      </w:tr>
      <w:tr w:rsidR="005D0EE7" w:rsidRPr="005D0EE7" w14:paraId="0037B852" w14:textId="77777777" w:rsidTr="00FD4BB6">
        <w:tc>
          <w:tcPr>
            <w:tcW w:w="2376" w:type="dxa"/>
            <w:shd w:val="clear" w:color="auto" w:fill="auto"/>
          </w:tcPr>
          <w:p w14:paraId="54021943" w14:textId="77777777" w:rsidR="009545DB" w:rsidRPr="001A4B83" w:rsidRDefault="009545DB" w:rsidP="00525369">
            <w:pPr>
              <w:spacing w:line="276" w:lineRule="auto"/>
              <w:rPr>
                <w:lang w:val="ro-RO"/>
              </w:rPr>
            </w:pPr>
            <w:r w:rsidRPr="001A4B83">
              <w:rPr>
                <w:lang w:val="ro-RO"/>
              </w:rPr>
              <w:t>2. Informarea societăţii civile cu privire la eventualul impact asupra mediului în urma implementării proiectului de act normativ, precum şi efectele asupra sănătăţii şi securităţii cetăţenilor sau diversităţii biologice</w:t>
            </w:r>
          </w:p>
        </w:tc>
        <w:tc>
          <w:tcPr>
            <w:tcW w:w="7452" w:type="dxa"/>
            <w:gridSpan w:val="6"/>
            <w:shd w:val="clear" w:color="auto" w:fill="auto"/>
            <w:vAlign w:val="center"/>
          </w:tcPr>
          <w:p w14:paraId="6F8FF1AF" w14:textId="77777777" w:rsidR="009545DB" w:rsidRPr="001A4B83" w:rsidRDefault="009545DB" w:rsidP="004D49D4">
            <w:pPr>
              <w:spacing w:line="276" w:lineRule="auto"/>
              <w:jc w:val="both"/>
              <w:rPr>
                <w:b/>
                <w:lang w:val="ro-RO"/>
              </w:rPr>
            </w:pPr>
            <w:r w:rsidRPr="001A4B83">
              <w:rPr>
                <w:lang w:val="ro-RO"/>
              </w:rPr>
              <w:t>Proiectul de act normativ nu se referă la acest subiect.</w:t>
            </w:r>
          </w:p>
        </w:tc>
      </w:tr>
      <w:tr w:rsidR="005D0EE7" w:rsidRPr="005D0EE7" w14:paraId="74990085" w14:textId="77777777" w:rsidTr="00FD4BB6">
        <w:tc>
          <w:tcPr>
            <w:tcW w:w="2376" w:type="dxa"/>
            <w:shd w:val="clear" w:color="auto" w:fill="auto"/>
          </w:tcPr>
          <w:p w14:paraId="74A6CB12" w14:textId="77777777" w:rsidR="009545DB" w:rsidRPr="001A4B83" w:rsidRDefault="009545DB" w:rsidP="004D49D4">
            <w:pPr>
              <w:spacing w:line="276" w:lineRule="auto"/>
              <w:rPr>
                <w:lang w:val="ro-RO"/>
              </w:rPr>
            </w:pPr>
            <w:r w:rsidRPr="001A4B83">
              <w:rPr>
                <w:lang w:val="ro-RO"/>
              </w:rPr>
              <w:t>3. Alte informaţii</w:t>
            </w:r>
          </w:p>
        </w:tc>
        <w:tc>
          <w:tcPr>
            <w:tcW w:w="7452" w:type="dxa"/>
            <w:gridSpan w:val="6"/>
            <w:shd w:val="clear" w:color="auto" w:fill="auto"/>
          </w:tcPr>
          <w:p w14:paraId="3DC974F7" w14:textId="77777777" w:rsidR="009545DB" w:rsidRPr="001A4B83" w:rsidRDefault="009545DB" w:rsidP="004D49D4">
            <w:pPr>
              <w:pStyle w:val="BodyText"/>
              <w:spacing w:line="276" w:lineRule="auto"/>
              <w:jc w:val="both"/>
              <w:rPr>
                <w:lang w:val="ro-RO"/>
              </w:rPr>
            </w:pPr>
            <w:r w:rsidRPr="001A4B83">
              <w:rPr>
                <w:lang w:val="ro-RO"/>
              </w:rPr>
              <w:t>Nu au fost identificate.</w:t>
            </w:r>
          </w:p>
        </w:tc>
      </w:tr>
      <w:tr w:rsidR="005D0EE7" w:rsidRPr="005D0EE7" w14:paraId="1B8DF09E" w14:textId="77777777" w:rsidTr="00FD4BB6">
        <w:trPr>
          <w:trHeight w:val="575"/>
        </w:trPr>
        <w:tc>
          <w:tcPr>
            <w:tcW w:w="9828" w:type="dxa"/>
            <w:gridSpan w:val="7"/>
            <w:shd w:val="clear" w:color="auto" w:fill="auto"/>
          </w:tcPr>
          <w:p w14:paraId="2CB5D186" w14:textId="77777777" w:rsidR="009545DB" w:rsidRPr="001A4B83" w:rsidRDefault="009545DB" w:rsidP="001E30E6">
            <w:pPr>
              <w:spacing w:line="276" w:lineRule="auto"/>
              <w:jc w:val="center"/>
              <w:rPr>
                <w:b/>
                <w:lang w:val="ro-RO"/>
              </w:rPr>
            </w:pPr>
            <w:r w:rsidRPr="001A4B83">
              <w:rPr>
                <w:b/>
                <w:lang w:val="ro-RO"/>
              </w:rPr>
              <w:t>Secţiunea 8</w:t>
            </w:r>
          </w:p>
          <w:p w14:paraId="5633C809" w14:textId="77777777" w:rsidR="009545DB" w:rsidRPr="001A4B83" w:rsidRDefault="009545DB" w:rsidP="001E30E6">
            <w:pPr>
              <w:spacing w:line="276" w:lineRule="auto"/>
              <w:jc w:val="center"/>
              <w:rPr>
                <w:b/>
                <w:lang w:val="ro-RO"/>
              </w:rPr>
            </w:pPr>
            <w:r w:rsidRPr="001A4B83">
              <w:rPr>
                <w:b/>
                <w:lang w:val="ro-RO"/>
              </w:rPr>
              <w:t>Măsuri de implementare</w:t>
            </w:r>
          </w:p>
        </w:tc>
      </w:tr>
      <w:tr w:rsidR="005D0EE7" w:rsidRPr="005D0EE7" w14:paraId="4DC24D57" w14:textId="77777777" w:rsidTr="00FD4BB6">
        <w:tc>
          <w:tcPr>
            <w:tcW w:w="2376" w:type="dxa"/>
            <w:shd w:val="clear" w:color="auto" w:fill="auto"/>
          </w:tcPr>
          <w:p w14:paraId="2F548DBB" w14:textId="77777777" w:rsidR="009545DB" w:rsidRPr="001A4B83" w:rsidRDefault="009545DB" w:rsidP="00525369">
            <w:pPr>
              <w:spacing w:line="276" w:lineRule="auto"/>
              <w:rPr>
                <w:lang w:val="ro-RO"/>
              </w:rPr>
            </w:pPr>
            <w:r w:rsidRPr="001A4B83">
              <w:rPr>
                <w:lang w:val="ro-RO"/>
              </w:rPr>
              <w:t>1. Măsurile de punere în aplicare a proiectului de act normativ de către autorităţile administraţiei publice centrale şi /sau locale – înfiinţarea unor noi organisme sau extinderea competenţelor instituţiilor existente</w:t>
            </w:r>
          </w:p>
        </w:tc>
        <w:tc>
          <w:tcPr>
            <w:tcW w:w="7452" w:type="dxa"/>
            <w:gridSpan w:val="6"/>
            <w:shd w:val="clear" w:color="auto" w:fill="auto"/>
            <w:vAlign w:val="center"/>
          </w:tcPr>
          <w:p w14:paraId="59CDF87A" w14:textId="77777777" w:rsidR="009545DB" w:rsidRPr="001A4B83" w:rsidRDefault="00412FA3" w:rsidP="00F74325">
            <w:pPr>
              <w:spacing w:line="276" w:lineRule="auto"/>
              <w:jc w:val="both"/>
              <w:rPr>
                <w:b/>
                <w:lang w:val="ro-RO"/>
              </w:rPr>
            </w:pPr>
            <w:r w:rsidRPr="001A4B83">
              <w:rPr>
                <w:lang w:val="ro-RO"/>
              </w:rPr>
              <w:t>Proiectul de act normativ nu se referă la acest subiect.</w:t>
            </w:r>
            <w:r w:rsidR="009545DB" w:rsidRPr="001A4B83">
              <w:rPr>
                <w:lang w:val="ro-RO"/>
              </w:rPr>
              <w:t xml:space="preserve"> </w:t>
            </w:r>
          </w:p>
        </w:tc>
      </w:tr>
      <w:tr w:rsidR="005D0EE7" w:rsidRPr="005D0EE7" w14:paraId="40839A4F" w14:textId="77777777" w:rsidTr="00FD4BB6">
        <w:trPr>
          <w:trHeight w:val="422"/>
        </w:trPr>
        <w:tc>
          <w:tcPr>
            <w:tcW w:w="2376" w:type="dxa"/>
            <w:shd w:val="clear" w:color="auto" w:fill="auto"/>
          </w:tcPr>
          <w:p w14:paraId="321DE776" w14:textId="77777777" w:rsidR="009545DB" w:rsidRPr="001A4B83" w:rsidRDefault="009545DB" w:rsidP="004D49D4">
            <w:pPr>
              <w:spacing w:line="276" w:lineRule="auto"/>
              <w:rPr>
                <w:lang w:val="ro-RO"/>
              </w:rPr>
            </w:pPr>
            <w:r w:rsidRPr="001A4B83">
              <w:rPr>
                <w:lang w:val="ro-RO"/>
              </w:rPr>
              <w:t>2. Alte informaţii</w:t>
            </w:r>
          </w:p>
        </w:tc>
        <w:tc>
          <w:tcPr>
            <w:tcW w:w="7452" w:type="dxa"/>
            <w:gridSpan w:val="6"/>
            <w:shd w:val="clear" w:color="auto" w:fill="auto"/>
          </w:tcPr>
          <w:p w14:paraId="40456013" w14:textId="77777777" w:rsidR="009545DB" w:rsidRPr="001A4B83" w:rsidRDefault="009545DB" w:rsidP="004D49D4">
            <w:pPr>
              <w:spacing w:line="276" w:lineRule="auto"/>
              <w:rPr>
                <w:lang w:val="ro-RO"/>
              </w:rPr>
            </w:pPr>
            <w:r w:rsidRPr="001A4B83">
              <w:rPr>
                <w:lang w:val="ro-RO"/>
              </w:rPr>
              <w:t xml:space="preserve">Nu </w:t>
            </w:r>
            <w:r w:rsidR="005F2E19" w:rsidRPr="001A4B83">
              <w:rPr>
                <w:lang w:val="ro-RO"/>
              </w:rPr>
              <w:t xml:space="preserve"> au fost identificate</w:t>
            </w:r>
            <w:r w:rsidR="005C3B93" w:rsidRPr="001A4B83">
              <w:rPr>
                <w:lang w:val="ro-RO"/>
              </w:rPr>
              <w:t>.</w:t>
            </w:r>
          </w:p>
        </w:tc>
      </w:tr>
    </w:tbl>
    <w:p w14:paraId="13C3A7A3" w14:textId="43F08223" w:rsidR="00720A27" w:rsidRPr="001A4B83" w:rsidRDefault="00C05770" w:rsidP="004629CB">
      <w:pPr>
        <w:spacing w:line="276" w:lineRule="auto"/>
        <w:jc w:val="both"/>
        <w:rPr>
          <w:bCs/>
          <w:iCs/>
          <w:lang w:val="ro-RO"/>
        </w:rPr>
      </w:pPr>
      <w:r w:rsidRPr="001A4B83">
        <w:rPr>
          <w:lang w:val="ro-RO"/>
        </w:rPr>
        <w:br w:type="page"/>
      </w:r>
      <w:r w:rsidR="0009799A" w:rsidRPr="001A4B83">
        <w:rPr>
          <w:lang w:val="ro-RO"/>
        </w:rPr>
        <w:lastRenderedPageBreak/>
        <w:t>În considerarea celor prezentate, a fost elaborat proiectul</w:t>
      </w:r>
      <w:r w:rsidR="0009799A" w:rsidRPr="001A4B83">
        <w:rPr>
          <w:i/>
          <w:lang w:val="ro-RO"/>
        </w:rPr>
        <w:t xml:space="preserve"> </w:t>
      </w:r>
      <w:r w:rsidR="004D49D4" w:rsidRPr="001A4B83">
        <w:rPr>
          <w:lang w:val="ro-RO"/>
        </w:rPr>
        <w:t>de</w:t>
      </w:r>
      <w:r w:rsidR="004D49D4" w:rsidRPr="001A4B83">
        <w:rPr>
          <w:b/>
          <w:i/>
          <w:lang w:val="ro-RO"/>
        </w:rPr>
        <w:t xml:space="preserve"> </w:t>
      </w:r>
      <w:r w:rsidR="004629CB" w:rsidRPr="001A4B83">
        <w:rPr>
          <w:bCs/>
          <w:iCs/>
          <w:lang w:val="ro-RO"/>
        </w:rPr>
        <w:t>Ordonanță de urgență a Guvernului</w:t>
      </w:r>
      <w:r w:rsidR="00AB28D2" w:rsidRPr="001A4B83">
        <w:rPr>
          <w:bCs/>
          <w:iCs/>
          <w:lang w:val="ro-RO"/>
        </w:rPr>
        <w:t xml:space="preserve"> </w:t>
      </w:r>
      <w:r w:rsidR="004629CB" w:rsidRPr="001A4B83">
        <w:rPr>
          <w:bCs/>
          <w:iCs/>
          <w:lang w:val="ro-RO"/>
        </w:rPr>
        <w:t>pentru modificarea anexei la Ordonanța de urgență a Guvernului nr. 60/2020 privind unele măsuri financiare în vederea implementării proiectelor de infrastructură fazate din perioada de programare 2007-2013, finanţate din fondurile Uniunii Europene aferente perioadei de programare 2014-2020</w:t>
      </w:r>
      <w:r w:rsidR="00412FA3" w:rsidRPr="001A4B83">
        <w:rPr>
          <w:bCs/>
          <w:iCs/>
          <w:lang w:val="ro-RO"/>
        </w:rPr>
        <w:t>,</w:t>
      </w:r>
      <w:r w:rsidR="00412FA3" w:rsidRPr="001A4B83">
        <w:rPr>
          <w:b/>
          <w:lang w:val="ro-RO"/>
        </w:rPr>
        <w:t xml:space="preserve"> </w:t>
      </w:r>
      <w:r w:rsidR="004D49D4" w:rsidRPr="001A4B83">
        <w:rPr>
          <w:lang w:val="ro-RO"/>
        </w:rPr>
        <w:t xml:space="preserve">care, în forma prezentată, a fost avizat de </w:t>
      </w:r>
      <w:r w:rsidR="00984455" w:rsidRPr="001A4B83">
        <w:rPr>
          <w:lang w:val="ro-RO"/>
        </w:rPr>
        <w:t xml:space="preserve">Consiliul Legislativ, precum și de </w:t>
      </w:r>
      <w:r w:rsidR="004D49D4" w:rsidRPr="001A4B83">
        <w:rPr>
          <w:lang w:val="ro-RO"/>
        </w:rPr>
        <w:t>ministerele interesate şi pe care îl supunem adoptării.</w:t>
      </w:r>
      <w:r w:rsidR="00CF4A86" w:rsidRPr="001A4B83">
        <w:rPr>
          <w:lang w:val="ro-RO"/>
        </w:rPr>
        <w:t xml:space="preserve"> </w:t>
      </w:r>
    </w:p>
    <w:p w14:paraId="5402D102" w14:textId="77777777" w:rsidR="00412FA3" w:rsidRPr="001A4B83" w:rsidRDefault="00412FA3" w:rsidP="00C05770">
      <w:pPr>
        <w:spacing w:line="276" w:lineRule="auto"/>
        <w:jc w:val="both"/>
        <w:rPr>
          <w:lang w:val="ro-RO"/>
        </w:rPr>
      </w:pPr>
    </w:p>
    <w:p w14:paraId="0B192DCB" w14:textId="77777777" w:rsidR="00412FA3" w:rsidRPr="001A4B83" w:rsidRDefault="00412FA3" w:rsidP="00C05770">
      <w:pPr>
        <w:spacing w:line="276" w:lineRule="auto"/>
        <w:jc w:val="both"/>
        <w:rPr>
          <w:lang w:val="ro-RO"/>
        </w:rPr>
      </w:pPr>
    </w:p>
    <w:tbl>
      <w:tblPr>
        <w:tblpPr w:leftFromText="180" w:rightFromText="180" w:vertAnchor="text" w:tblpY="1"/>
        <w:tblOverlap w:val="never"/>
        <w:tblW w:w="9756" w:type="dxa"/>
        <w:tblLook w:val="04A0" w:firstRow="1" w:lastRow="0" w:firstColumn="1" w:lastColumn="0" w:noHBand="0" w:noVBand="1"/>
      </w:tblPr>
      <w:tblGrid>
        <w:gridCol w:w="9756"/>
      </w:tblGrid>
      <w:tr w:rsidR="005D0EE7" w:rsidRPr="005D0EE7" w14:paraId="1AD37E69" w14:textId="77777777" w:rsidTr="004D49D4">
        <w:tc>
          <w:tcPr>
            <w:tcW w:w="9756" w:type="dxa"/>
          </w:tcPr>
          <w:p w14:paraId="5FFE8615" w14:textId="77777777" w:rsidR="009545DB" w:rsidRPr="001A4B83" w:rsidRDefault="009545DB" w:rsidP="004D49D4">
            <w:pPr>
              <w:spacing w:line="276" w:lineRule="auto"/>
              <w:rPr>
                <w:b/>
                <w:u w:val="single"/>
                <w:lang w:val="ro-RO"/>
              </w:rPr>
            </w:pPr>
          </w:p>
          <w:tbl>
            <w:tblPr>
              <w:tblW w:w="0" w:type="auto"/>
              <w:jc w:val="center"/>
              <w:tblLook w:val="04A0" w:firstRow="1" w:lastRow="0" w:firstColumn="1" w:lastColumn="0" w:noHBand="0" w:noVBand="1"/>
            </w:tblPr>
            <w:tblGrid>
              <w:gridCol w:w="5377"/>
            </w:tblGrid>
            <w:tr w:rsidR="005D0EE7" w:rsidRPr="005D0EE7" w14:paraId="2933123A" w14:textId="77777777" w:rsidTr="009744F0">
              <w:trPr>
                <w:jc w:val="center"/>
              </w:trPr>
              <w:tc>
                <w:tcPr>
                  <w:tcW w:w="5377" w:type="dxa"/>
                  <w:shd w:val="clear" w:color="auto" w:fill="auto"/>
                </w:tcPr>
                <w:p w14:paraId="08BE5830" w14:textId="77777777" w:rsidR="004629CB" w:rsidRPr="005D0EE7" w:rsidRDefault="004629CB" w:rsidP="006A0AD9">
                  <w:pPr>
                    <w:framePr w:hSpace="180" w:wrap="around" w:vAnchor="text" w:hAnchor="text" w:y="1"/>
                    <w:suppressOverlap/>
                    <w:jc w:val="center"/>
                    <w:rPr>
                      <w:b/>
                      <w:bCs/>
                      <w:lang w:val="ro-RO"/>
                    </w:rPr>
                  </w:pPr>
                  <w:r w:rsidRPr="005D0EE7">
                    <w:rPr>
                      <w:b/>
                      <w:bCs/>
                      <w:lang w:val="ro-RO"/>
                    </w:rPr>
                    <w:t>MINISTRUL INVESTIȚIILOR ȘI PROIECTELOR EUROPENE,</w:t>
                  </w:r>
                </w:p>
                <w:p w14:paraId="4AC6899C" w14:textId="45DDDDC0" w:rsidR="009744F0" w:rsidRPr="00A65964" w:rsidRDefault="004629CB" w:rsidP="006A0AD9">
                  <w:pPr>
                    <w:framePr w:hSpace="180" w:wrap="around" w:vAnchor="text" w:hAnchor="text" w:y="1"/>
                    <w:tabs>
                      <w:tab w:val="left" w:pos="630"/>
                    </w:tabs>
                    <w:suppressOverlap/>
                    <w:jc w:val="center"/>
                    <w:rPr>
                      <w:b/>
                      <w:bCs/>
                      <w:lang w:val="ro-RO"/>
                    </w:rPr>
                  </w:pPr>
                  <w:r w:rsidRPr="00A65964">
                    <w:rPr>
                      <w:b/>
                      <w:bCs/>
                      <w:lang w:val="ro-RO"/>
                    </w:rPr>
                    <w:t>INTERIMAR</w:t>
                  </w:r>
                </w:p>
                <w:p w14:paraId="13CC8C67" w14:textId="7056BE11" w:rsidR="004629CB" w:rsidRPr="003A50DB" w:rsidRDefault="004629CB" w:rsidP="006A0AD9">
                  <w:pPr>
                    <w:framePr w:hSpace="180" w:wrap="around" w:vAnchor="text" w:hAnchor="text" w:y="1"/>
                    <w:tabs>
                      <w:tab w:val="left" w:pos="630"/>
                    </w:tabs>
                    <w:suppressOverlap/>
                    <w:jc w:val="center"/>
                    <w:rPr>
                      <w:b/>
                      <w:bCs/>
                      <w:lang w:val="ro-RO"/>
                    </w:rPr>
                  </w:pPr>
                </w:p>
              </w:tc>
            </w:tr>
            <w:tr w:rsidR="005D0EE7" w:rsidRPr="005D0EE7" w14:paraId="1DDF7778" w14:textId="77777777" w:rsidTr="009744F0">
              <w:trPr>
                <w:jc w:val="center"/>
              </w:trPr>
              <w:tc>
                <w:tcPr>
                  <w:tcW w:w="5377" w:type="dxa"/>
                  <w:shd w:val="clear" w:color="auto" w:fill="auto"/>
                </w:tcPr>
                <w:p w14:paraId="274F0780" w14:textId="14EF637D" w:rsidR="009744F0" w:rsidRPr="005D0EE7" w:rsidRDefault="005D0EE7" w:rsidP="006A0AD9">
                  <w:pPr>
                    <w:framePr w:hSpace="180" w:wrap="around" w:vAnchor="text" w:hAnchor="text" w:y="1"/>
                    <w:spacing w:after="240"/>
                    <w:ind w:left="720" w:hanging="720"/>
                    <w:suppressOverlap/>
                    <w:jc w:val="center"/>
                    <w:rPr>
                      <w:b/>
                      <w:bCs/>
                      <w:lang w:val="ro-RO"/>
                    </w:rPr>
                  </w:pPr>
                  <w:r w:rsidRPr="005D0EE7">
                    <w:rPr>
                      <w:b/>
                      <w:bCs/>
                      <w:lang w:val="ro-RO"/>
                    </w:rPr>
                    <w:t>VASILE-FLORIN CÎŢU</w:t>
                  </w:r>
                </w:p>
              </w:tc>
            </w:tr>
          </w:tbl>
          <w:p w14:paraId="20F6F264" w14:textId="77777777" w:rsidR="00412FA3" w:rsidRPr="005D0EE7" w:rsidRDefault="00412FA3" w:rsidP="00412FA3">
            <w:pPr>
              <w:spacing w:after="240"/>
              <w:rPr>
                <w:b/>
                <w:bCs/>
                <w:lang w:val="ro-RO"/>
              </w:rPr>
            </w:pPr>
          </w:p>
          <w:p w14:paraId="507788DF" w14:textId="77777777" w:rsidR="00621A6B" w:rsidRPr="005D0EE7" w:rsidRDefault="00621A6B" w:rsidP="00AB28D2">
            <w:pPr>
              <w:spacing w:after="240"/>
              <w:rPr>
                <w:b/>
                <w:u w:val="single"/>
                <w:lang w:val="ro-RO"/>
              </w:rPr>
            </w:pPr>
          </w:p>
          <w:p w14:paraId="14CAA476" w14:textId="06AB9D30" w:rsidR="00412FA3" w:rsidRDefault="00412FA3" w:rsidP="00412FA3">
            <w:pPr>
              <w:spacing w:after="240"/>
              <w:ind w:left="720" w:hanging="720"/>
              <w:jc w:val="center"/>
              <w:rPr>
                <w:b/>
                <w:u w:val="single"/>
                <w:lang w:val="ro-RO"/>
              </w:rPr>
            </w:pPr>
            <w:r w:rsidRPr="005D0EE7">
              <w:rPr>
                <w:b/>
                <w:u w:val="single"/>
                <w:lang w:val="ro-RO"/>
              </w:rPr>
              <w:t>AVIZĂM FAVORABIL:</w:t>
            </w:r>
          </w:p>
          <w:p w14:paraId="00B9E347" w14:textId="77777777" w:rsidR="00794644" w:rsidRPr="00A65964" w:rsidRDefault="00794644" w:rsidP="00412FA3">
            <w:pPr>
              <w:spacing w:after="240"/>
              <w:ind w:left="720" w:hanging="720"/>
              <w:jc w:val="center"/>
              <w:rPr>
                <w:b/>
                <w:u w:val="single"/>
                <w:lang w:val="ro-RO"/>
              </w:rPr>
            </w:pPr>
          </w:p>
          <w:p w14:paraId="7556CF53" w14:textId="77777777" w:rsidR="00B753C2" w:rsidRPr="00A65964" w:rsidRDefault="00B753C2" w:rsidP="00B753C2">
            <w:pPr>
              <w:spacing w:after="240" w:line="276" w:lineRule="auto"/>
              <w:ind w:left="720" w:hanging="720"/>
              <w:jc w:val="center"/>
              <w:rPr>
                <w:b/>
              </w:rPr>
            </w:pPr>
            <w:r w:rsidRPr="00A65964">
              <w:rPr>
                <w:b/>
              </w:rPr>
              <w:t>VICEPRIM-MINISTRU</w:t>
            </w:r>
          </w:p>
          <w:p w14:paraId="1E5C8862" w14:textId="2A1BDA14" w:rsidR="00B753C2" w:rsidRPr="003A50DB" w:rsidRDefault="005D0EE7" w:rsidP="00B753C2">
            <w:pPr>
              <w:spacing w:after="240" w:line="276" w:lineRule="auto"/>
              <w:ind w:left="720" w:hanging="720"/>
              <w:jc w:val="center"/>
              <w:rPr>
                <w:b/>
              </w:rPr>
            </w:pPr>
            <w:r w:rsidRPr="003A50DB">
              <w:rPr>
                <w:b/>
              </w:rPr>
              <w:t>KELEMEN HUNOR</w:t>
            </w:r>
          </w:p>
          <w:p w14:paraId="2E229092" w14:textId="77777777" w:rsidR="00B753C2" w:rsidRPr="005D0EE7" w:rsidRDefault="00B753C2" w:rsidP="00412FA3">
            <w:pPr>
              <w:spacing w:after="240"/>
              <w:ind w:left="720" w:hanging="720"/>
              <w:jc w:val="center"/>
              <w:rPr>
                <w:b/>
                <w:u w:val="single"/>
                <w:lang w:val="ro-RO"/>
              </w:rPr>
            </w:pPr>
          </w:p>
          <w:p w14:paraId="3D14075A" w14:textId="77777777" w:rsidR="00412FA3" w:rsidRPr="005D0EE7" w:rsidRDefault="00412FA3" w:rsidP="00412FA3">
            <w:pPr>
              <w:spacing w:after="240"/>
              <w:ind w:left="720" w:hanging="720"/>
              <w:jc w:val="center"/>
              <w:rPr>
                <w:b/>
                <w:u w:val="single"/>
                <w:lang w:val="ro-RO"/>
              </w:rPr>
            </w:pPr>
          </w:p>
          <w:tbl>
            <w:tblPr>
              <w:tblW w:w="9535" w:type="dxa"/>
              <w:tblLook w:val="04A0" w:firstRow="1" w:lastRow="0" w:firstColumn="1" w:lastColumn="0" w:noHBand="0" w:noVBand="1"/>
            </w:tblPr>
            <w:tblGrid>
              <w:gridCol w:w="5215"/>
              <w:gridCol w:w="4320"/>
            </w:tblGrid>
            <w:tr w:rsidR="005D0EE7" w:rsidRPr="005D0EE7" w14:paraId="0C3CF83D" w14:textId="77777777" w:rsidTr="001A4B83">
              <w:trPr>
                <w:trHeight w:val="1218"/>
              </w:trPr>
              <w:tc>
                <w:tcPr>
                  <w:tcW w:w="5215" w:type="dxa"/>
                </w:tcPr>
                <w:p w14:paraId="0AE53584" w14:textId="27355328" w:rsidR="005D0EE7" w:rsidRDefault="004629CB" w:rsidP="006A0AD9">
                  <w:pPr>
                    <w:framePr w:hSpace="180" w:wrap="around" w:vAnchor="text" w:hAnchor="text" w:y="1"/>
                    <w:suppressOverlap/>
                    <w:jc w:val="center"/>
                    <w:rPr>
                      <w:b/>
                      <w:bCs/>
                      <w:lang w:val="ro-RO"/>
                    </w:rPr>
                  </w:pPr>
                  <w:r w:rsidRPr="005D0EE7">
                    <w:rPr>
                      <w:b/>
                      <w:bCs/>
                      <w:lang w:val="ro-RO"/>
                    </w:rPr>
                    <w:t>MINISTRUL DEZVOLTĂRII, LUCRĂRILOR PUBLICE ȘI ADMINISTRAȚIEI</w:t>
                  </w:r>
                </w:p>
                <w:p w14:paraId="1B5761B6" w14:textId="3192B08C" w:rsidR="005D0EE7" w:rsidRDefault="005D0EE7" w:rsidP="006A0AD9">
                  <w:pPr>
                    <w:framePr w:hSpace="180" w:wrap="around" w:vAnchor="text" w:hAnchor="text" w:y="1"/>
                    <w:suppressOverlap/>
                    <w:jc w:val="center"/>
                    <w:rPr>
                      <w:b/>
                      <w:bCs/>
                      <w:lang w:val="ro-RO"/>
                    </w:rPr>
                  </w:pPr>
                </w:p>
                <w:p w14:paraId="638BBE07" w14:textId="77777777" w:rsidR="00794644" w:rsidRPr="005D0EE7" w:rsidRDefault="00794644" w:rsidP="006A0AD9">
                  <w:pPr>
                    <w:framePr w:hSpace="180" w:wrap="around" w:vAnchor="text" w:hAnchor="text" w:y="1"/>
                    <w:suppressOverlap/>
                    <w:jc w:val="center"/>
                    <w:rPr>
                      <w:b/>
                      <w:bCs/>
                      <w:lang w:val="ro-RO"/>
                    </w:rPr>
                  </w:pPr>
                </w:p>
                <w:p w14:paraId="5377D526" w14:textId="43C3EFB6" w:rsidR="009744F0" w:rsidRPr="005D0EE7" w:rsidRDefault="004629CB" w:rsidP="006A0AD9">
                  <w:pPr>
                    <w:framePr w:hSpace="180" w:wrap="around" w:vAnchor="text" w:hAnchor="text" w:y="1"/>
                    <w:suppressOverlap/>
                    <w:jc w:val="center"/>
                    <w:rPr>
                      <w:lang w:val="ro-RO"/>
                    </w:rPr>
                  </w:pPr>
                  <w:r w:rsidRPr="005D0EE7">
                    <w:rPr>
                      <w:b/>
                      <w:bCs/>
                      <w:lang w:val="ro-RO"/>
                    </w:rPr>
                    <w:t xml:space="preserve">CSEKE ATTILA ZOLTAN  </w:t>
                  </w:r>
                </w:p>
              </w:tc>
              <w:tc>
                <w:tcPr>
                  <w:tcW w:w="4320" w:type="dxa"/>
                  <w:shd w:val="clear" w:color="auto" w:fill="auto"/>
                </w:tcPr>
                <w:p w14:paraId="1D5CCD4E" w14:textId="4ECFEC36" w:rsidR="009744F0" w:rsidRPr="005D0EE7" w:rsidRDefault="009744F0" w:rsidP="006A0AD9">
                  <w:pPr>
                    <w:framePr w:hSpace="180" w:wrap="around" w:vAnchor="text" w:hAnchor="text" w:y="1"/>
                    <w:suppressOverlap/>
                    <w:jc w:val="center"/>
                    <w:rPr>
                      <w:highlight w:val="yellow"/>
                      <w:lang w:val="ro-RO"/>
                    </w:rPr>
                  </w:pPr>
                  <w:r w:rsidRPr="005D0EE7">
                    <w:rPr>
                      <w:b/>
                      <w:lang w:val="ro-RO"/>
                    </w:rPr>
                    <w:t>MINISTRUL AFACERILOR EXTERNE</w:t>
                  </w:r>
                </w:p>
              </w:tc>
            </w:tr>
            <w:tr w:rsidR="005D0EE7" w:rsidRPr="005D0EE7" w14:paraId="2B7BB453" w14:textId="77777777" w:rsidTr="009744F0">
              <w:tc>
                <w:tcPr>
                  <w:tcW w:w="5215" w:type="dxa"/>
                </w:tcPr>
                <w:p w14:paraId="587EE02B" w14:textId="77777777" w:rsidR="009744F0" w:rsidRPr="005D0EE7" w:rsidRDefault="009744F0" w:rsidP="006A0AD9">
                  <w:pPr>
                    <w:framePr w:hSpace="180" w:wrap="around" w:vAnchor="text" w:hAnchor="text" w:y="1"/>
                    <w:suppressOverlap/>
                    <w:rPr>
                      <w:lang w:val="ro-RO"/>
                    </w:rPr>
                  </w:pPr>
                </w:p>
              </w:tc>
              <w:tc>
                <w:tcPr>
                  <w:tcW w:w="4320" w:type="dxa"/>
                  <w:shd w:val="clear" w:color="auto" w:fill="auto"/>
                </w:tcPr>
                <w:p w14:paraId="166AB5E1" w14:textId="04ECB5F9" w:rsidR="009744F0" w:rsidRPr="005D0EE7" w:rsidRDefault="005D0EE7" w:rsidP="006A0AD9">
                  <w:pPr>
                    <w:framePr w:hSpace="180" w:wrap="around" w:vAnchor="text" w:hAnchor="text" w:y="1"/>
                    <w:suppressOverlap/>
                    <w:jc w:val="center"/>
                    <w:rPr>
                      <w:b/>
                    </w:rPr>
                  </w:pPr>
                  <w:r w:rsidRPr="005D0EE7">
                    <w:rPr>
                      <w:b/>
                    </w:rPr>
                    <w:t>BOGDAN LUCIAN AURESCU</w:t>
                  </w:r>
                </w:p>
                <w:p w14:paraId="16D02D91" w14:textId="3FFF2829" w:rsidR="009744F0" w:rsidRPr="005D0EE7" w:rsidRDefault="009744F0" w:rsidP="006A0AD9">
                  <w:pPr>
                    <w:framePr w:hSpace="180" w:wrap="around" w:vAnchor="text" w:hAnchor="text" w:y="1"/>
                    <w:shd w:val="clear" w:color="auto" w:fill="FFFFFF"/>
                    <w:suppressOverlap/>
                    <w:jc w:val="center"/>
                    <w:rPr>
                      <w:rFonts w:eastAsia="Arial Unicode MS"/>
                      <w:b/>
                      <w:highlight w:val="yellow"/>
                      <w:lang w:val="ro-RO"/>
                    </w:rPr>
                  </w:pPr>
                </w:p>
                <w:p w14:paraId="3AB474AD" w14:textId="37ECEB23" w:rsidR="004629CB" w:rsidRPr="005D0EE7" w:rsidRDefault="004629CB" w:rsidP="006A0AD9">
                  <w:pPr>
                    <w:framePr w:hSpace="180" w:wrap="around" w:vAnchor="text" w:hAnchor="text" w:y="1"/>
                    <w:shd w:val="clear" w:color="auto" w:fill="FFFFFF"/>
                    <w:suppressOverlap/>
                    <w:jc w:val="center"/>
                    <w:rPr>
                      <w:rFonts w:eastAsia="Arial Unicode MS"/>
                      <w:b/>
                      <w:highlight w:val="yellow"/>
                      <w:lang w:val="ro-RO"/>
                    </w:rPr>
                  </w:pPr>
                </w:p>
                <w:p w14:paraId="570A36B1" w14:textId="77777777" w:rsidR="004629CB" w:rsidRPr="005D0EE7" w:rsidRDefault="004629CB" w:rsidP="006A0AD9">
                  <w:pPr>
                    <w:framePr w:hSpace="180" w:wrap="around" w:vAnchor="text" w:hAnchor="text" w:y="1"/>
                    <w:shd w:val="clear" w:color="auto" w:fill="FFFFFF"/>
                    <w:suppressOverlap/>
                    <w:rPr>
                      <w:rFonts w:eastAsia="Arial Unicode MS"/>
                      <w:b/>
                      <w:highlight w:val="yellow"/>
                      <w:lang w:val="ro-RO"/>
                    </w:rPr>
                  </w:pPr>
                </w:p>
                <w:p w14:paraId="4B70C953" w14:textId="77777777" w:rsidR="009744F0" w:rsidRPr="005D0EE7" w:rsidRDefault="009744F0" w:rsidP="006A0AD9">
                  <w:pPr>
                    <w:framePr w:hSpace="180" w:wrap="around" w:vAnchor="text" w:hAnchor="text" w:y="1"/>
                    <w:shd w:val="clear" w:color="auto" w:fill="FFFFFF"/>
                    <w:suppressOverlap/>
                    <w:jc w:val="center"/>
                    <w:rPr>
                      <w:rFonts w:eastAsia="Arial Unicode MS"/>
                      <w:b/>
                      <w:highlight w:val="yellow"/>
                      <w:lang w:val="ro-RO"/>
                    </w:rPr>
                  </w:pPr>
                </w:p>
                <w:p w14:paraId="40E85117" w14:textId="77777777" w:rsidR="009744F0" w:rsidRPr="005D0EE7" w:rsidRDefault="009744F0" w:rsidP="006A0AD9">
                  <w:pPr>
                    <w:framePr w:hSpace="180" w:wrap="around" w:vAnchor="text" w:hAnchor="text" w:y="1"/>
                    <w:suppressOverlap/>
                    <w:jc w:val="center"/>
                    <w:rPr>
                      <w:highlight w:val="yellow"/>
                      <w:lang w:val="ro-RO"/>
                    </w:rPr>
                  </w:pPr>
                </w:p>
              </w:tc>
            </w:tr>
            <w:tr w:rsidR="005D0EE7" w:rsidRPr="005D0EE7" w14:paraId="1F2D04EF" w14:textId="77777777" w:rsidTr="009744F0">
              <w:tc>
                <w:tcPr>
                  <w:tcW w:w="5215" w:type="dxa"/>
                </w:tcPr>
                <w:p w14:paraId="43C1AD3E" w14:textId="12F66E90" w:rsidR="009744F0" w:rsidRPr="005D0EE7" w:rsidRDefault="004629CB" w:rsidP="006A0AD9">
                  <w:pPr>
                    <w:framePr w:hSpace="180" w:wrap="around" w:vAnchor="text" w:hAnchor="text" w:y="1"/>
                    <w:shd w:val="clear" w:color="auto" w:fill="FFFFFF"/>
                    <w:suppressOverlap/>
                    <w:jc w:val="center"/>
                    <w:rPr>
                      <w:rFonts w:eastAsia="Arial Unicode MS"/>
                      <w:b/>
                      <w:lang w:val="ro-RO"/>
                    </w:rPr>
                  </w:pPr>
                  <w:r w:rsidRPr="005D0EE7">
                    <w:rPr>
                      <w:rFonts w:eastAsia="Arial Unicode MS"/>
                      <w:b/>
                      <w:lang w:val="ro-RO"/>
                    </w:rPr>
                    <w:t>MINISTRUL FINANȚELOR</w:t>
                  </w:r>
                </w:p>
                <w:p w14:paraId="781FFC3C" w14:textId="77777777" w:rsidR="009744F0" w:rsidRPr="005D0EE7" w:rsidRDefault="009744F0" w:rsidP="006A0AD9">
                  <w:pPr>
                    <w:framePr w:hSpace="180" w:wrap="around" w:vAnchor="text" w:hAnchor="text" w:y="1"/>
                    <w:suppressOverlap/>
                    <w:jc w:val="center"/>
                    <w:rPr>
                      <w:b/>
                      <w:lang w:val="ro-RO"/>
                    </w:rPr>
                  </w:pPr>
                </w:p>
                <w:p w14:paraId="3824F437" w14:textId="5B87A50E" w:rsidR="004629CB" w:rsidRDefault="004629CB" w:rsidP="006A0AD9">
                  <w:pPr>
                    <w:framePr w:hSpace="180" w:wrap="around" w:vAnchor="text" w:hAnchor="text" w:y="1"/>
                    <w:suppressOverlap/>
                    <w:jc w:val="center"/>
                    <w:rPr>
                      <w:b/>
                      <w:bCs/>
                      <w:lang w:val="ro-RO"/>
                    </w:rPr>
                  </w:pPr>
                </w:p>
                <w:p w14:paraId="7A677169" w14:textId="7AF37E10" w:rsidR="004629CB" w:rsidRPr="00A65964" w:rsidRDefault="005D0EE7" w:rsidP="006A0AD9">
                  <w:pPr>
                    <w:framePr w:hSpace="180" w:wrap="around" w:vAnchor="text" w:hAnchor="text" w:y="1"/>
                    <w:suppressOverlap/>
                    <w:jc w:val="center"/>
                    <w:rPr>
                      <w:b/>
                      <w:bCs/>
                      <w:lang w:val="ro-RO"/>
                    </w:rPr>
                  </w:pPr>
                  <w:r w:rsidRPr="00A65964">
                    <w:rPr>
                      <w:b/>
                      <w:bCs/>
                      <w:lang w:val="ro-RO"/>
                    </w:rPr>
                    <w:t>DAN VÎLCEANU</w:t>
                  </w:r>
                </w:p>
                <w:p w14:paraId="105BA178" w14:textId="6D76BE8E" w:rsidR="009744F0" w:rsidRPr="00A65964" w:rsidRDefault="009744F0" w:rsidP="006A0AD9">
                  <w:pPr>
                    <w:framePr w:hSpace="180" w:wrap="around" w:vAnchor="text" w:hAnchor="text" w:y="1"/>
                    <w:shd w:val="clear" w:color="auto" w:fill="FFFFFF"/>
                    <w:suppressOverlap/>
                    <w:jc w:val="center"/>
                    <w:rPr>
                      <w:b/>
                      <w:lang w:val="ro-RO"/>
                    </w:rPr>
                  </w:pPr>
                </w:p>
              </w:tc>
              <w:tc>
                <w:tcPr>
                  <w:tcW w:w="4320" w:type="dxa"/>
                  <w:shd w:val="clear" w:color="auto" w:fill="auto"/>
                </w:tcPr>
                <w:p w14:paraId="409D4984" w14:textId="77777777" w:rsidR="004629CB" w:rsidRPr="005D0EE7" w:rsidRDefault="004629CB" w:rsidP="006A0AD9">
                  <w:pPr>
                    <w:framePr w:hSpace="180" w:wrap="around" w:vAnchor="text" w:hAnchor="text" w:y="1"/>
                    <w:suppressOverlap/>
                    <w:jc w:val="center"/>
                    <w:rPr>
                      <w:b/>
                      <w:lang w:val="ro-RO"/>
                    </w:rPr>
                  </w:pPr>
                  <w:r w:rsidRPr="003A50DB">
                    <w:rPr>
                      <w:b/>
                      <w:lang w:val="ro-RO"/>
                    </w:rPr>
                    <w:t>MINISTRUL JUSTIȚIEI,</w:t>
                  </w:r>
                </w:p>
                <w:p w14:paraId="6D1A2C69" w14:textId="77777777" w:rsidR="004629CB" w:rsidRPr="005D0EE7" w:rsidRDefault="004629CB" w:rsidP="006A0AD9">
                  <w:pPr>
                    <w:framePr w:hSpace="180" w:wrap="around" w:vAnchor="text" w:hAnchor="text" w:y="1"/>
                    <w:suppressOverlap/>
                    <w:jc w:val="center"/>
                    <w:rPr>
                      <w:b/>
                      <w:lang w:val="ro-RO"/>
                    </w:rPr>
                  </w:pPr>
                  <w:r w:rsidRPr="005D0EE7">
                    <w:rPr>
                      <w:b/>
                      <w:lang w:val="ro-RO"/>
                    </w:rPr>
                    <w:t xml:space="preserve">       INTERIMAR </w:t>
                  </w:r>
                </w:p>
                <w:p w14:paraId="264E2015" w14:textId="77777777" w:rsidR="009744F0" w:rsidRPr="005D0EE7" w:rsidRDefault="009744F0" w:rsidP="006A0AD9">
                  <w:pPr>
                    <w:framePr w:hSpace="180" w:wrap="around" w:vAnchor="text" w:hAnchor="text" w:y="1"/>
                    <w:suppressOverlap/>
                    <w:jc w:val="center"/>
                    <w:rPr>
                      <w:b/>
                      <w:lang w:val="ro-RO"/>
                    </w:rPr>
                  </w:pPr>
                </w:p>
                <w:p w14:paraId="1E3194E8" w14:textId="25A4AA7B" w:rsidR="009744F0" w:rsidRPr="005D0EE7" w:rsidRDefault="004629CB" w:rsidP="006A0AD9">
                  <w:pPr>
                    <w:framePr w:hSpace="180" w:wrap="around" w:vAnchor="text" w:hAnchor="text" w:y="1"/>
                    <w:suppressOverlap/>
                    <w:jc w:val="center"/>
                    <w:rPr>
                      <w:b/>
                      <w:lang w:val="ro-RO"/>
                    </w:rPr>
                  </w:pPr>
                  <w:r w:rsidRPr="005D0EE7">
                    <w:rPr>
                      <w:b/>
                      <w:lang w:val="ro-RO"/>
                    </w:rPr>
                    <w:t xml:space="preserve">          LUCIAN NICOLAE BODE</w:t>
                  </w:r>
                </w:p>
                <w:p w14:paraId="026A28A4" w14:textId="3AB4A633" w:rsidR="009744F0" w:rsidRPr="005D0EE7" w:rsidRDefault="009744F0" w:rsidP="006A0AD9">
                  <w:pPr>
                    <w:framePr w:hSpace="180" w:wrap="around" w:vAnchor="text" w:hAnchor="text" w:y="1"/>
                    <w:ind w:left="720" w:hanging="720"/>
                    <w:suppressOverlap/>
                    <w:jc w:val="center"/>
                    <w:rPr>
                      <w:b/>
                      <w:lang w:val="ro-RO"/>
                    </w:rPr>
                  </w:pPr>
                </w:p>
                <w:p w14:paraId="3DA5DD71" w14:textId="77777777" w:rsidR="009744F0" w:rsidRPr="005D0EE7" w:rsidRDefault="009744F0" w:rsidP="006A0AD9">
                  <w:pPr>
                    <w:framePr w:hSpace="180" w:wrap="around" w:vAnchor="text" w:hAnchor="text" w:y="1"/>
                    <w:suppressOverlap/>
                    <w:jc w:val="center"/>
                    <w:rPr>
                      <w:lang w:val="ro-RO"/>
                    </w:rPr>
                  </w:pPr>
                </w:p>
              </w:tc>
            </w:tr>
          </w:tbl>
          <w:p w14:paraId="6165D61A" w14:textId="77777777" w:rsidR="00900D92" w:rsidRPr="001A4B83" w:rsidRDefault="00900D92" w:rsidP="00314ADF">
            <w:pPr>
              <w:spacing w:line="276" w:lineRule="auto"/>
              <w:jc w:val="center"/>
              <w:rPr>
                <w:b/>
                <w:lang w:val="ro-RO"/>
              </w:rPr>
            </w:pPr>
          </w:p>
        </w:tc>
      </w:tr>
      <w:tr w:rsidR="005D0EE7" w:rsidRPr="005D0EE7" w14:paraId="65F8048C" w14:textId="77777777" w:rsidTr="009864FA">
        <w:tc>
          <w:tcPr>
            <w:tcW w:w="9756" w:type="dxa"/>
            <w:shd w:val="clear" w:color="auto" w:fill="auto"/>
          </w:tcPr>
          <w:p w14:paraId="3EA54940" w14:textId="77777777" w:rsidR="005246BE" w:rsidRPr="001A4B83" w:rsidRDefault="005246BE" w:rsidP="005246BE">
            <w:pPr>
              <w:spacing w:line="276" w:lineRule="auto"/>
              <w:jc w:val="center"/>
              <w:rPr>
                <w:b/>
                <w:lang w:val="ro-RO"/>
              </w:rPr>
            </w:pPr>
          </w:p>
        </w:tc>
      </w:tr>
      <w:tr w:rsidR="005D0EE7" w:rsidRPr="005D0EE7" w14:paraId="277294D5" w14:textId="77777777" w:rsidTr="009864FA">
        <w:tc>
          <w:tcPr>
            <w:tcW w:w="9756" w:type="dxa"/>
            <w:shd w:val="clear" w:color="auto" w:fill="auto"/>
          </w:tcPr>
          <w:p w14:paraId="76D36910" w14:textId="77777777" w:rsidR="005246BE" w:rsidRPr="001A4B83" w:rsidRDefault="005246BE" w:rsidP="005246BE">
            <w:pPr>
              <w:spacing w:line="276" w:lineRule="auto"/>
              <w:jc w:val="center"/>
              <w:rPr>
                <w:b/>
                <w:lang w:val="ro-RO"/>
              </w:rPr>
            </w:pPr>
          </w:p>
        </w:tc>
      </w:tr>
      <w:tr w:rsidR="005D0EE7" w:rsidRPr="005D0EE7" w14:paraId="196F966F" w14:textId="77777777" w:rsidTr="009864FA">
        <w:tc>
          <w:tcPr>
            <w:tcW w:w="9619" w:type="dxa"/>
            <w:shd w:val="clear" w:color="auto" w:fill="auto"/>
          </w:tcPr>
          <w:p w14:paraId="71C47955" w14:textId="77777777" w:rsidR="005246BE" w:rsidRPr="001A4B83" w:rsidRDefault="005246BE" w:rsidP="005246BE">
            <w:pPr>
              <w:spacing w:line="276" w:lineRule="auto"/>
              <w:rPr>
                <w:b/>
                <w:lang w:val="ro-RO"/>
              </w:rPr>
            </w:pPr>
          </w:p>
        </w:tc>
      </w:tr>
      <w:tr w:rsidR="005D0EE7" w:rsidRPr="005D0EE7" w14:paraId="1832FE74" w14:textId="77777777" w:rsidTr="009864FA">
        <w:tc>
          <w:tcPr>
            <w:tcW w:w="9619" w:type="dxa"/>
            <w:shd w:val="clear" w:color="auto" w:fill="auto"/>
          </w:tcPr>
          <w:p w14:paraId="68EAF12B" w14:textId="77777777" w:rsidR="005246BE" w:rsidRPr="001A4B83" w:rsidRDefault="005246BE" w:rsidP="005246BE">
            <w:pPr>
              <w:spacing w:line="276" w:lineRule="auto"/>
              <w:jc w:val="center"/>
              <w:rPr>
                <w:b/>
                <w:lang w:val="ro-RO"/>
              </w:rPr>
            </w:pPr>
          </w:p>
        </w:tc>
      </w:tr>
    </w:tbl>
    <w:p w14:paraId="141F83D1" w14:textId="77777777" w:rsidR="003F317C" w:rsidRPr="001A4B83" w:rsidRDefault="003F317C" w:rsidP="00530E20">
      <w:pPr>
        <w:ind w:right="1701"/>
        <w:rPr>
          <w:lang w:val="ro-RO"/>
        </w:rPr>
      </w:pPr>
    </w:p>
    <w:sectPr w:rsidR="003F317C" w:rsidRPr="001A4B83" w:rsidSect="00AC7B44">
      <w:pgSz w:w="12240" w:h="15840"/>
      <w:pgMar w:top="709" w:right="1259" w:bottom="539"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68F0C" w14:textId="77777777" w:rsidR="003D2BE2" w:rsidRDefault="003D2BE2" w:rsidP="00285EA1">
      <w:r>
        <w:separator/>
      </w:r>
    </w:p>
  </w:endnote>
  <w:endnote w:type="continuationSeparator" w:id="0">
    <w:p w14:paraId="3FC9A07E" w14:textId="77777777" w:rsidR="003D2BE2" w:rsidRDefault="003D2BE2" w:rsidP="00285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Unicode MS">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CAED2" w14:textId="77777777" w:rsidR="003D2BE2" w:rsidRDefault="003D2BE2" w:rsidP="00285EA1">
      <w:r>
        <w:separator/>
      </w:r>
    </w:p>
  </w:footnote>
  <w:footnote w:type="continuationSeparator" w:id="0">
    <w:p w14:paraId="3FB43E49" w14:textId="77777777" w:rsidR="003D2BE2" w:rsidRDefault="003D2BE2" w:rsidP="00285EA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F12AB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3022CBC"/>
    <w:multiLevelType w:val="hybridMultilevel"/>
    <w:tmpl w:val="04D231A0"/>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5C5408F"/>
    <w:multiLevelType w:val="hybridMultilevel"/>
    <w:tmpl w:val="E8AEE4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A68180D"/>
    <w:multiLevelType w:val="hybridMultilevel"/>
    <w:tmpl w:val="7984191C"/>
    <w:lvl w:ilvl="0" w:tplc="B28C3D64">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
    <w:nsid w:val="2B7029B9"/>
    <w:multiLevelType w:val="hybridMultilevel"/>
    <w:tmpl w:val="BC429FF2"/>
    <w:lvl w:ilvl="0" w:tplc="9E46959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349902A9"/>
    <w:multiLevelType w:val="hybridMultilevel"/>
    <w:tmpl w:val="6C42B87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85D0D9F"/>
    <w:multiLevelType w:val="hybridMultilevel"/>
    <w:tmpl w:val="5A26F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400791"/>
    <w:multiLevelType w:val="hybridMultilevel"/>
    <w:tmpl w:val="F4D2B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542014"/>
    <w:multiLevelType w:val="hybridMultilevel"/>
    <w:tmpl w:val="0AC0CD44"/>
    <w:lvl w:ilvl="0" w:tplc="0E5ADCC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632DEB"/>
    <w:multiLevelType w:val="hybridMultilevel"/>
    <w:tmpl w:val="C3868FEC"/>
    <w:lvl w:ilvl="0" w:tplc="BE02D07C">
      <w:start w:val="2"/>
      <w:numFmt w:val="bullet"/>
      <w:lvlText w:val="-"/>
      <w:lvlJc w:val="left"/>
      <w:pPr>
        <w:ind w:left="720" w:hanging="360"/>
      </w:pPr>
      <w:rPr>
        <w:rFonts w:ascii="Trebuchet MS" w:eastAsia="Times New Roman" w:hAnsi="Trebuchet MS"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7D7371"/>
    <w:multiLevelType w:val="hybridMultilevel"/>
    <w:tmpl w:val="AB2C542E"/>
    <w:lvl w:ilvl="0" w:tplc="081C8FF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E3058A"/>
    <w:multiLevelType w:val="hybridMultilevel"/>
    <w:tmpl w:val="49441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295A4C"/>
    <w:multiLevelType w:val="hybridMultilevel"/>
    <w:tmpl w:val="E08E2A0C"/>
    <w:lvl w:ilvl="0" w:tplc="9A926682">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5135131"/>
    <w:multiLevelType w:val="hybridMultilevel"/>
    <w:tmpl w:val="06E8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DE4E50"/>
    <w:multiLevelType w:val="hybridMultilevel"/>
    <w:tmpl w:val="39725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C3462A3"/>
    <w:multiLevelType w:val="hybridMultilevel"/>
    <w:tmpl w:val="7AE886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1CD0D58"/>
    <w:multiLevelType w:val="hybridMultilevel"/>
    <w:tmpl w:val="2CB0D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46DEB"/>
    <w:multiLevelType w:val="hybridMultilevel"/>
    <w:tmpl w:val="284A01A2"/>
    <w:lvl w:ilvl="0" w:tplc="5F8E4EF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E66FE2"/>
    <w:multiLevelType w:val="hybridMultilevel"/>
    <w:tmpl w:val="66F09F1C"/>
    <w:lvl w:ilvl="0" w:tplc="6150A83A">
      <w:start w:val="3"/>
      <w:numFmt w:val="bullet"/>
      <w:lvlText w:val="-"/>
      <w:lvlJc w:val="left"/>
      <w:pPr>
        <w:ind w:left="1609" w:hanging="360"/>
      </w:pPr>
      <w:rPr>
        <w:rFonts w:ascii="Arial" w:eastAsia="Times New Roman" w:hAnsi="Arial" w:cs="Arial" w:hint="default"/>
      </w:rPr>
    </w:lvl>
    <w:lvl w:ilvl="1" w:tplc="04090003" w:tentative="1">
      <w:start w:val="1"/>
      <w:numFmt w:val="bullet"/>
      <w:lvlText w:val="o"/>
      <w:lvlJc w:val="left"/>
      <w:pPr>
        <w:ind w:left="2329" w:hanging="360"/>
      </w:pPr>
      <w:rPr>
        <w:rFonts w:ascii="Courier New" w:hAnsi="Courier New" w:cs="Courier New" w:hint="default"/>
      </w:rPr>
    </w:lvl>
    <w:lvl w:ilvl="2" w:tplc="04090005" w:tentative="1">
      <w:start w:val="1"/>
      <w:numFmt w:val="bullet"/>
      <w:lvlText w:val=""/>
      <w:lvlJc w:val="left"/>
      <w:pPr>
        <w:ind w:left="3049" w:hanging="360"/>
      </w:pPr>
      <w:rPr>
        <w:rFonts w:ascii="Wingdings" w:hAnsi="Wingdings" w:hint="default"/>
      </w:rPr>
    </w:lvl>
    <w:lvl w:ilvl="3" w:tplc="04090001" w:tentative="1">
      <w:start w:val="1"/>
      <w:numFmt w:val="bullet"/>
      <w:lvlText w:val=""/>
      <w:lvlJc w:val="left"/>
      <w:pPr>
        <w:ind w:left="3769" w:hanging="360"/>
      </w:pPr>
      <w:rPr>
        <w:rFonts w:ascii="Symbol" w:hAnsi="Symbol" w:hint="default"/>
      </w:rPr>
    </w:lvl>
    <w:lvl w:ilvl="4" w:tplc="04090003" w:tentative="1">
      <w:start w:val="1"/>
      <w:numFmt w:val="bullet"/>
      <w:lvlText w:val="o"/>
      <w:lvlJc w:val="left"/>
      <w:pPr>
        <w:ind w:left="4489" w:hanging="360"/>
      </w:pPr>
      <w:rPr>
        <w:rFonts w:ascii="Courier New" w:hAnsi="Courier New" w:cs="Courier New" w:hint="default"/>
      </w:rPr>
    </w:lvl>
    <w:lvl w:ilvl="5" w:tplc="04090005" w:tentative="1">
      <w:start w:val="1"/>
      <w:numFmt w:val="bullet"/>
      <w:lvlText w:val=""/>
      <w:lvlJc w:val="left"/>
      <w:pPr>
        <w:ind w:left="5209" w:hanging="360"/>
      </w:pPr>
      <w:rPr>
        <w:rFonts w:ascii="Wingdings" w:hAnsi="Wingdings" w:hint="default"/>
      </w:rPr>
    </w:lvl>
    <w:lvl w:ilvl="6" w:tplc="04090001" w:tentative="1">
      <w:start w:val="1"/>
      <w:numFmt w:val="bullet"/>
      <w:lvlText w:val=""/>
      <w:lvlJc w:val="left"/>
      <w:pPr>
        <w:ind w:left="5929" w:hanging="360"/>
      </w:pPr>
      <w:rPr>
        <w:rFonts w:ascii="Symbol" w:hAnsi="Symbol" w:hint="default"/>
      </w:rPr>
    </w:lvl>
    <w:lvl w:ilvl="7" w:tplc="04090003" w:tentative="1">
      <w:start w:val="1"/>
      <w:numFmt w:val="bullet"/>
      <w:lvlText w:val="o"/>
      <w:lvlJc w:val="left"/>
      <w:pPr>
        <w:ind w:left="6649" w:hanging="360"/>
      </w:pPr>
      <w:rPr>
        <w:rFonts w:ascii="Courier New" w:hAnsi="Courier New" w:cs="Courier New" w:hint="default"/>
      </w:rPr>
    </w:lvl>
    <w:lvl w:ilvl="8" w:tplc="04090005" w:tentative="1">
      <w:start w:val="1"/>
      <w:numFmt w:val="bullet"/>
      <w:lvlText w:val=""/>
      <w:lvlJc w:val="left"/>
      <w:pPr>
        <w:ind w:left="7369" w:hanging="360"/>
      </w:pPr>
      <w:rPr>
        <w:rFonts w:ascii="Wingdings" w:hAnsi="Wingdings" w:hint="default"/>
      </w:rPr>
    </w:lvl>
  </w:abstractNum>
  <w:abstractNum w:abstractNumId="19">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0">
    <w:nsid w:val="7F3D2237"/>
    <w:multiLevelType w:val="hybridMultilevel"/>
    <w:tmpl w:val="9D12604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7"/>
  </w:num>
  <w:num w:numId="4">
    <w:abstractNumId w:val="11"/>
  </w:num>
  <w:num w:numId="5">
    <w:abstractNumId w:val="20"/>
  </w:num>
  <w:num w:numId="6">
    <w:abstractNumId w:val="14"/>
  </w:num>
  <w:num w:numId="7">
    <w:abstractNumId w:val="2"/>
  </w:num>
  <w:num w:numId="8">
    <w:abstractNumId w:val="15"/>
  </w:num>
  <w:num w:numId="9">
    <w:abstractNumId w:val="5"/>
  </w:num>
  <w:num w:numId="10">
    <w:abstractNumId w:val="18"/>
  </w:num>
  <w:num w:numId="11">
    <w:abstractNumId w:val="19"/>
  </w:num>
  <w:num w:numId="12">
    <w:abstractNumId w:val="8"/>
  </w:num>
  <w:num w:numId="13">
    <w:abstractNumId w:val="17"/>
  </w:num>
  <w:num w:numId="14">
    <w:abstractNumId w:val="1"/>
  </w:num>
  <w:num w:numId="15">
    <w:abstractNumId w:val="6"/>
  </w:num>
  <w:num w:numId="16">
    <w:abstractNumId w:val="10"/>
  </w:num>
  <w:num w:numId="17">
    <w:abstractNumId w:val="9"/>
  </w:num>
  <w:num w:numId="18">
    <w:abstractNumId w:val="4"/>
  </w:num>
  <w:num w:numId="19">
    <w:abstractNumId w:val="3"/>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E87"/>
    <w:rsid w:val="000023FE"/>
    <w:rsid w:val="00005AA3"/>
    <w:rsid w:val="00005C36"/>
    <w:rsid w:val="000064AA"/>
    <w:rsid w:val="0001020E"/>
    <w:rsid w:val="00013106"/>
    <w:rsid w:val="0001553C"/>
    <w:rsid w:val="00016667"/>
    <w:rsid w:val="00016EB2"/>
    <w:rsid w:val="00016FC7"/>
    <w:rsid w:val="00021C59"/>
    <w:rsid w:val="000220B1"/>
    <w:rsid w:val="00024F41"/>
    <w:rsid w:val="000266EF"/>
    <w:rsid w:val="00027AE0"/>
    <w:rsid w:val="00031321"/>
    <w:rsid w:val="000335CF"/>
    <w:rsid w:val="00036718"/>
    <w:rsid w:val="0003699F"/>
    <w:rsid w:val="00036FC1"/>
    <w:rsid w:val="000418E4"/>
    <w:rsid w:val="00041C9E"/>
    <w:rsid w:val="00044024"/>
    <w:rsid w:val="000459D5"/>
    <w:rsid w:val="00046938"/>
    <w:rsid w:val="00046CBF"/>
    <w:rsid w:val="00047143"/>
    <w:rsid w:val="000477CE"/>
    <w:rsid w:val="00051B03"/>
    <w:rsid w:val="00051FE6"/>
    <w:rsid w:val="00053D3D"/>
    <w:rsid w:val="00054901"/>
    <w:rsid w:val="00055BC6"/>
    <w:rsid w:val="00056858"/>
    <w:rsid w:val="00061580"/>
    <w:rsid w:val="00062C70"/>
    <w:rsid w:val="00063C81"/>
    <w:rsid w:val="000642E4"/>
    <w:rsid w:val="0006459B"/>
    <w:rsid w:val="000702B5"/>
    <w:rsid w:val="00071984"/>
    <w:rsid w:val="0007366A"/>
    <w:rsid w:val="00077D63"/>
    <w:rsid w:val="000834F8"/>
    <w:rsid w:val="0008498C"/>
    <w:rsid w:val="00085899"/>
    <w:rsid w:val="00086C62"/>
    <w:rsid w:val="00095534"/>
    <w:rsid w:val="00097487"/>
    <w:rsid w:val="0009799A"/>
    <w:rsid w:val="000A010B"/>
    <w:rsid w:val="000A14F0"/>
    <w:rsid w:val="000A7FDA"/>
    <w:rsid w:val="000B2087"/>
    <w:rsid w:val="000B4BF7"/>
    <w:rsid w:val="000B50AD"/>
    <w:rsid w:val="000B58FA"/>
    <w:rsid w:val="000B7D5C"/>
    <w:rsid w:val="000C0973"/>
    <w:rsid w:val="000C5B29"/>
    <w:rsid w:val="000C61C8"/>
    <w:rsid w:val="000D31DF"/>
    <w:rsid w:val="000D4B77"/>
    <w:rsid w:val="000D67C1"/>
    <w:rsid w:val="000D75A9"/>
    <w:rsid w:val="000E0662"/>
    <w:rsid w:val="000E447B"/>
    <w:rsid w:val="000E582B"/>
    <w:rsid w:val="000E5DD4"/>
    <w:rsid w:val="000F562F"/>
    <w:rsid w:val="000F69F4"/>
    <w:rsid w:val="000F6CD9"/>
    <w:rsid w:val="000F6E76"/>
    <w:rsid w:val="00100597"/>
    <w:rsid w:val="00100E33"/>
    <w:rsid w:val="00107A55"/>
    <w:rsid w:val="001114B6"/>
    <w:rsid w:val="00111E2E"/>
    <w:rsid w:val="00112953"/>
    <w:rsid w:val="00113AC4"/>
    <w:rsid w:val="00120072"/>
    <w:rsid w:val="00120FDE"/>
    <w:rsid w:val="00121165"/>
    <w:rsid w:val="00121F53"/>
    <w:rsid w:val="001242A8"/>
    <w:rsid w:val="00124C76"/>
    <w:rsid w:val="00127223"/>
    <w:rsid w:val="00127574"/>
    <w:rsid w:val="001361F9"/>
    <w:rsid w:val="00136A02"/>
    <w:rsid w:val="0014061E"/>
    <w:rsid w:val="0014496B"/>
    <w:rsid w:val="00151FE4"/>
    <w:rsid w:val="001525B7"/>
    <w:rsid w:val="001560BE"/>
    <w:rsid w:val="00156F8C"/>
    <w:rsid w:val="00157F17"/>
    <w:rsid w:val="0016056B"/>
    <w:rsid w:val="00162590"/>
    <w:rsid w:val="001669F2"/>
    <w:rsid w:val="00171AB4"/>
    <w:rsid w:val="00172F9A"/>
    <w:rsid w:val="00173739"/>
    <w:rsid w:val="00186DB0"/>
    <w:rsid w:val="00192826"/>
    <w:rsid w:val="00192E49"/>
    <w:rsid w:val="0019455E"/>
    <w:rsid w:val="001A0E7A"/>
    <w:rsid w:val="001A18E4"/>
    <w:rsid w:val="001A19B0"/>
    <w:rsid w:val="001A286C"/>
    <w:rsid w:val="001A4B83"/>
    <w:rsid w:val="001B101D"/>
    <w:rsid w:val="001B1959"/>
    <w:rsid w:val="001B5CF8"/>
    <w:rsid w:val="001B7B36"/>
    <w:rsid w:val="001C5DEF"/>
    <w:rsid w:val="001D5CC1"/>
    <w:rsid w:val="001E30E6"/>
    <w:rsid w:val="001E3DEF"/>
    <w:rsid w:val="001E4165"/>
    <w:rsid w:val="001E7241"/>
    <w:rsid w:val="001E77A9"/>
    <w:rsid w:val="001E77F2"/>
    <w:rsid w:val="001E7C49"/>
    <w:rsid w:val="001F0437"/>
    <w:rsid w:val="001F40AE"/>
    <w:rsid w:val="001F48D7"/>
    <w:rsid w:val="001F5772"/>
    <w:rsid w:val="001F6EEC"/>
    <w:rsid w:val="00200659"/>
    <w:rsid w:val="00200D7E"/>
    <w:rsid w:val="002014F3"/>
    <w:rsid w:val="002025FD"/>
    <w:rsid w:val="00205C86"/>
    <w:rsid w:val="00207733"/>
    <w:rsid w:val="002103A4"/>
    <w:rsid w:val="002104CA"/>
    <w:rsid w:val="00210DBB"/>
    <w:rsid w:val="00212B61"/>
    <w:rsid w:val="002205DC"/>
    <w:rsid w:val="0022134E"/>
    <w:rsid w:val="002220FB"/>
    <w:rsid w:val="00225275"/>
    <w:rsid w:val="00231210"/>
    <w:rsid w:val="00235612"/>
    <w:rsid w:val="002372A4"/>
    <w:rsid w:val="0024331E"/>
    <w:rsid w:val="002538FB"/>
    <w:rsid w:val="00255D13"/>
    <w:rsid w:val="00257960"/>
    <w:rsid w:val="00261469"/>
    <w:rsid w:val="0026182F"/>
    <w:rsid w:val="00261C10"/>
    <w:rsid w:val="002627C5"/>
    <w:rsid w:val="00264659"/>
    <w:rsid w:val="00264AB3"/>
    <w:rsid w:val="0026524A"/>
    <w:rsid w:val="0026730E"/>
    <w:rsid w:val="0027062D"/>
    <w:rsid w:val="0027401F"/>
    <w:rsid w:val="002805FA"/>
    <w:rsid w:val="00283203"/>
    <w:rsid w:val="00285EA1"/>
    <w:rsid w:val="00287EF3"/>
    <w:rsid w:val="00292EE0"/>
    <w:rsid w:val="00293111"/>
    <w:rsid w:val="002A317A"/>
    <w:rsid w:val="002A3716"/>
    <w:rsid w:val="002A4195"/>
    <w:rsid w:val="002A5050"/>
    <w:rsid w:val="002A5789"/>
    <w:rsid w:val="002A59F3"/>
    <w:rsid w:val="002B57E5"/>
    <w:rsid w:val="002B599E"/>
    <w:rsid w:val="002C0394"/>
    <w:rsid w:val="002C4546"/>
    <w:rsid w:val="002C4F13"/>
    <w:rsid w:val="002C7FAE"/>
    <w:rsid w:val="002D0775"/>
    <w:rsid w:val="002D099E"/>
    <w:rsid w:val="002D1005"/>
    <w:rsid w:val="002D2BA4"/>
    <w:rsid w:val="002E1D7D"/>
    <w:rsid w:val="002E3651"/>
    <w:rsid w:val="002E44EB"/>
    <w:rsid w:val="002E4F4F"/>
    <w:rsid w:val="002F1E11"/>
    <w:rsid w:val="002F2A88"/>
    <w:rsid w:val="002F3A0B"/>
    <w:rsid w:val="002F4FCA"/>
    <w:rsid w:val="0030491E"/>
    <w:rsid w:val="00305ABD"/>
    <w:rsid w:val="003118BE"/>
    <w:rsid w:val="00311B1E"/>
    <w:rsid w:val="003137E0"/>
    <w:rsid w:val="00314ADF"/>
    <w:rsid w:val="00316351"/>
    <w:rsid w:val="00323314"/>
    <w:rsid w:val="0032518E"/>
    <w:rsid w:val="0032591C"/>
    <w:rsid w:val="0032762B"/>
    <w:rsid w:val="0033114D"/>
    <w:rsid w:val="0033363D"/>
    <w:rsid w:val="0034214E"/>
    <w:rsid w:val="00346C9C"/>
    <w:rsid w:val="0035389E"/>
    <w:rsid w:val="00356849"/>
    <w:rsid w:val="00360417"/>
    <w:rsid w:val="003621C5"/>
    <w:rsid w:val="00362982"/>
    <w:rsid w:val="00363291"/>
    <w:rsid w:val="00364F72"/>
    <w:rsid w:val="00366117"/>
    <w:rsid w:val="00366D04"/>
    <w:rsid w:val="0036796D"/>
    <w:rsid w:val="00372B36"/>
    <w:rsid w:val="003809B9"/>
    <w:rsid w:val="00384113"/>
    <w:rsid w:val="00384673"/>
    <w:rsid w:val="00391768"/>
    <w:rsid w:val="003A1D20"/>
    <w:rsid w:val="003A2227"/>
    <w:rsid w:val="003A34B1"/>
    <w:rsid w:val="003A34EF"/>
    <w:rsid w:val="003A50DB"/>
    <w:rsid w:val="003B03B7"/>
    <w:rsid w:val="003B108D"/>
    <w:rsid w:val="003B1452"/>
    <w:rsid w:val="003B5951"/>
    <w:rsid w:val="003B6033"/>
    <w:rsid w:val="003C5A77"/>
    <w:rsid w:val="003C6072"/>
    <w:rsid w:val="003D2BE2"/>
    <w:rsid w:val="003D2EA4"/>
    <w:rsid w:val="003D318B"/>
    <w:rsid w:val="003D3B52"/>
    <w:rsid w:val="003D747B"/>
    <w:rsid w:val="003D79C8"/>
    <w:rsid w:val="003E08F0"/>
    <w:rsid w:val="003E1F37"/>
    <w:rsid w:val="003E6332"/>
    <w:rsid w:val="003E6B3C"/>
    <w:rsid w:val="003F192E"/>
    <w:rsid w:val="003F1EB5"/>
    <w:rsid w:val="003F317C"/>
    <w:rsid w:val="003F577C"/>
    <w:rsid w:val="003F707E"/>
    <w:rsid w:val="00400C3D"/>
    <w:rsid w:val="00402014"/>
    <w:rsid w:val="00403A8C"/>
    <w:rsid w:val="004042F8"/>
    <w:rsid w:val="00412FA3"/>
    <w:rsid w:val="00416B76"/>
    <w:rsid w:val="00420204"/>
    <w:rsid w:val="0042309F"/>
    <w:rsid w:val="004231A5"/>
    <w:rsid w:val="00427055"/>
    <w:rsid w:val="00433692"/>
    <w:rsid w:val="0043616D"/>
    <w:rsid w:val="00436957"/>
    <w:rsid w:val="00440A13"/>
    <w:rsid w:val="00442606"/>
    <w:rsid w:val="00442B3C"/>
    <w:rsid w:val="004462F9"/>
    <w:rsid w:val="00446B8D"/>
    <w:rsid w:val="00447C05"/>
    <w:rsid w:val="00454A95"/>
    <w:rsid w:val="00455F3D"/>
    <w:rsid w:val="004561F1"/>
    <w:rsid w:val="00460986"/>
    <w:rsid w:val="0046210B"/>
    <w:rsid w:val="004629CB"/>
    <w:rsid w:val="00470429"/>
    <w:rsid w:val="00471153"/>
    <w:rsid w:val="00471FD8"/>
    <w:rsid w:val="004730D7"/>
    <w:rsid w:val="00474D63"/>
    <w:rsid w:val="00476A24"/>
    <w:rsid w:val="00477A63"/>
    <w:rsid w:val="0048218B"/>
    <w:rsid w:val="004827CA"/>
    <w:rsid w:val="00482F53"/>
    <w:rsid w:val="00484094"/>
    <w:rsid w:val="00485FA8"/>
    <w:rsid w:val="00487A55"/>
    <w:rsid w:val="004907C1"/>
    <w:rsid w:val="00490A48"/>
    <w:rsid w:val="00492E7D"/>
    <w:rsid w:val="004932DF"/>
    <w:rsid w:val="0049447C"/>
    <w:rsid w:val="004A2D5E"/>
    <w:rsid w:val="004C1012"/>
    <w:rsid w:val="004C4BCB"/>
    <w:rsid w:val="004C622B"/>
    <w:rsid w:val="004D1091"/>
    <w:rsid w:val="004D1293"/>
    <w:rsid w:val="004D467B"/>
    <w:rsid w:val="004D49D4"/>
    <w:rsid w:val="004E0136"/>
    <w:rsid w:val="004E501B"/>
    <w:rsid w:val="004E51D0"/>
    <w:rsid w:val="004E5A69"/>
    <w:rsid w:val="004E6A17"/>
    <w:rsid w:val="004F3CE7"/>
    <w:rsid w:val="004F5ADD"/>
    <w:rsid w:val="004F5CC6"/>
    <w:rsid w:val="004F6836"/>
    <w:rsid w:val="004F71F5"/>
    <w:rsid w:val="0050310F"/>
    <w:rsid w:val="005042AE"/>
    <w:rsid w:val="00504A5D"/>
    <w:rsid w:val="005055D3"/>
    <w:rsid w:val="00506E9C"/>
    <w:rsid w:val="005126AE"/>
    <w:rsid w:val="00513EFC"/>
    <w:rsid w:val="00521F34"/>
    <w:rsid w:val="005226D1"/>
    <w:rsid w:val="00522B56"/>
    <w:rsid w:val="005246BE"/>
    <w:rsid w:val="00525369"/>
    <w:rsid w:val="00530193"/>
    <w:rsid w:val="00530A80"/>
    <w:rsid w:val="00530E20"/>
    <w:rsid w:val="00531B2B"/>
    <w:rsid w:val="0053614F"/>
    <w:rsid w:val="00537445"/>
    <w:rsid w:val="00537ACA"/>
    <w:rsid w:val="00540BC2"/>
    <w:rsid w:val="005417E5"/>
    <w:rsid w:val="00542F35"/>
    <w:rsid w:val="00545B73"/>
    <w:rsid w:val="00556FC7"/>
    <w:rsid w:val="00561DD7"/>
    <w:rsid w:val="00565C2F"/>
    <w:rsid w:val="00566071"/>
    <w:rsid w:val="00573F94"/>
    <w:rsid w:val="00582040"/>
    <w:rsid w:val="00583F9A"/>
    <w:rsid w:val="0058600D"/>
    <w:rsid w:val="00587FA3"/>
    <w:rsid w:val="00590ADF"/>
    <w:rsid w:val="00592110"/>
    <w:rsid w:val="0059747D"/>
    <w:rsid w:val="005A2598"/>
    <w:rsid w:val="005A3E1A"/>
    <w:rsid w:val="005A61A2"/>
    <w:rsid w:val="005A6521"/>
    <w:rsid w:val="005B7F94"/>
    <w:rsid w:val="005C19C5"/>
    <w:rsid w:val="005C3B93"/>
    <w:rsid w:val="005C3BCF"/>
    <w:rsid w:val="005D069C"/>
    <w:rsid w:val="005D0EE7"/>
    <w:rsid w:val="005D2B51"/>
    <w:rsid w:val="005E01D7"/>
    <w:rsid w:val="005E5ACB"/>
    <w:rsid w:val="005E7D6B"/>
    <w:rsid w:val="005F2E19"/>
    <w:rsid w:val="005F4336"/>
    <w:rsid w:val="005F43DB"/>
    <w:rsid w:val="005F7A64"/>
    <w:rsid w:val="00600892"/>
    <w:rsid w:val="00601EBE"/>
    <w:rsid w:val="00604419"/>
    <w:rsid w:val="00604E83"/>
    <w:rsid w:val="006059F9"/>
    <w:rsid w:val="00607B88"/>
    <w:rsid w:val="00611E76"/>
    <w:rsid w:val="00612AF1"/>
    <w:rsid w:val="00615978"/>
    <w:rsid w:val="00621A6B"/>
    <w:rsid w:val="006346B5"/>
    <w:rsid w:val="00634FCA"/>
    <w:rsid w:val="00637DD0"/>
    <w:rsid w:val="00640713"/>
    <w:rsid w:val="00643D04"/>
    <w:rsid w:val="00643E6A"/>
    <w:rsid w:val="00643FC2"/>
    <w:rsid w:val="00644072"/>
    <w:rsid w:val="00653F3F"/>
    <w:rsid w:val="006546AE"/>
    <w:rsid w:val="00654E24"/>
    <w:rsid w:val="0066107D"/>
    <w:rsid w:val="00666232"/>
    <w:rsid w:val="006729B3"/>
    <w:rsid w:val="00674CFC"/>
    <w:rsid w:val="006766D7"/>
    <w:rsid w:val="00677A52"/>
    <w:rsid w:val="00680016"/>
    <w:rsid w:val="006816D8"/>
    <w:rsid w:val="006866DF"/>
    <w:rsid w:val="006869F9"/>
    <w:rsid w:val="006872D5"/>
    <w:rsid w:val="0068782C"/>
    <w:rsid w:val="00687C36"/>
    <w:rsid w:val="00692D3C"/>
    <w:rsid w:val="006939CA"/>
    <w:rsid w:val="00693CB5"/>
    <w:rsid w:val="006A0AD9"/>
    <w:rsid w:val="006A1242"/>
    <w:rsid w:val="006A2C77"/>
    <w:rsid w:val="006B5BB6"/>
    <w:rsid w:val="006C6D95"/>
    <w:rsid w:val="006C7601"/>
    <w:rsid w:val="006D04D1"/>
    <w:rsid w:val="006D6417"/>
    <w:rsid w:val="006D685F"/>
    <w:rsid w:val="006D773D"/>
    <w:rsid w:val="006E5187"/>
    <w:rsid w:val="006E6BA8"/>
    <w:rsid w:val="006E7440"/>
    <w:rsid w:val="006E7913"/>
    <w:rsid w:val="006F3C4B"/>
    <w:rsid w:val="007042AE"/>
    <w:rsid w:val="00707C72"/>
    <w:rsid w:val="00707DCA"/>
    <w:rsid w:val="00710785"/>
    <w:rsid w:val="0071149B"/>
    <w:rsid w:val="00713845"/>
    <w:rsid w:val="00714596"/>
    <w:rsid w:val="007148FA"/>
    <w:rsid w:val="0071727B"/>
    <w:rsid w:val="00720A27"/>
    <w:rsid w:val="00727CF5"/>
    <w:rsid w:val="007321B3"/>
    <w:rsid w:val="007338F4"/>
    <w:rsid w:val="00735F93"/>
    <w:rsid w:val="007454E2"/>
    <w:rsid w:val="00747FC5"/>
    <w:rsid w:val="00752BAA"/>
    <w:rsid w:val="00764CEA"/>
    <w:rsid w:val="007725C0"/>
    <w:rsid w:val="0077355A"/>
    <w:rsid w:val="007764A3"/>
    <w:rsid w:val="007802EE"/>
    <w:rsid w:val="00781317"/>
    <w:rsid w:val="00785935"/>
    <w:rsid w:val="007935DD"/>
    <w:rsid w:val="007939B3"/>
    <w:rsid w:val="00794644"/>
    <w:rsid w:val="00796AD0"/>
    <w:rsid w:val="007A2857"/>
    <w:rsid w:val="007A2CC3"/>
    <w:rsid w:val="007A5578"/>
    <w:rsid w:val="007A62BD"/>
    <w:rsid w:val="007A6793"/>
    <w:rsid w:val="007A7BFF"/>
    <w:rsid w:val="007B0AF5"/>
    <w:rsid w:val="007C0BE0"/>
    <w:rsid w:val="007C2251"/>
    <w:rsid w:val="007C69E0"/>
    <w:rsid w:val="007C6AAF"/>
    <w:rsid w:val="007C6C51"/>
    <w:rsid w:val="007D2D9E"/>
    <w:rsid w:val="007D3A1D"/>
    <w:rsid w:val="007E06CD"/>
    <w:rsid w:val="007E0737"/>
    <w:rsid w:val="007E1F24"/>
    <w:rsid w:val="007E73F2"/>
    <w:rsid w:val="007F20A5"/>
    <w:rsid w:val="007F325A"/>
    <w:rsid w:val="007F5798"/>
    <w:rsid w:val="007F5B5C"/>
    <w:rsid w:val="007F7B80"/>
    <w:rsid w:val="00800866"/>
    <w:rsid w:val="008012A7"/>
    <w:rsid w:val="00801369"/>
    <w:rsid w:val="008042A8"/>
    <w:rsid w:val="0080601B"/>
    <w:rsid w:val="00810D25"/>
    <w:rsid w:val="008127A3"/>
    <w:rsid w:val="00812D1A"/>
    <w:rsid w:val="00813A98"/>
    <w:rsid w:val="008153DA"/>
    <w:rsid w:val="00815C9E"/>
    <w:rsid w:val="00815F97"/>
    <w:rsid w:val="0081623B"/>
    <w:rsid w:val="008217FF"/>
    <w:rsid w:val="00822E80"/>
    <w:rsid w:val="00823FFE"/>
    <w:rsid w:val="0082575C"/>
    <w:rsid w:val="00826460"/>
    <w:rsid w:val="008267C9"/>
    <w:rsid w:val="00830553"/>
    <w:rsid w:val="00830BD7"/>
    <w:rsid w:val="00835C3F"/>
    <w:rsid w:val="00836EFD"/>
    <w:rsid w:val="00841A48"/>
    <w:rsid w:val="00843577"/>
    <w:rsid w:val="008453F1"/>
    <w:rsid w:val="00845804"/>
    <w:rsid w:val="0085234E"/>
    <w:rsid w:val="0085424E"/>
    <w:rsid w:val="00856352"/>
    <w:rsid w:val="00861AC8"/>
    <w:rsid w:val="00864033"/>
    <w:rsid w:val="008653A8"/>
    <w:rsid w:val="00865CC4"/>
    <w:rsid w:val="00865CF9"/>
    <w:rsid w:val="008734EB"/>
    <w:rsid w:val="0087378F"/>
    <w:rsid w:val="00874737"/>
    <w:rsid w:val="00880508"/>
    <w:rsid w:val="008815B4"/>
    <w:rsid w:val="0088500B"/>
    <w:rsid w:val="008935AB"/>
    <w:rsid w:val="008968B0"/>
    <w:rsid w:val="008A0EDE"/>
    <w:rsid w:val="008A3835"/>
    <w:rsid w:val="008B1747"/>
    <w:rsid w:val="008B76EB"/>
    <w:rsid w:val="008B7F8E"/>
    <w:rsid w:val="008C1544"/>
    <w:rsid w:val="008C1A30"/>
    <w:rsid w:val="008C6440"/>
    <w:rsid w:val="008D3725"/>
    <w:rsid w:val="008D3E5F"/>
    <w:rsid w:val="008D5054"/>
    <w:rsid w:val="008D6D08"/>
    <w:rsid w:val="008E0474"/>
    <w:rsid w:val="008F25AC"/>
    <w:rsid w:val="008F2ABD"/>
    <w:rsid w:val="008F7565"/>
    <w:rsid w:val="00900D92"/>
    <w:rsid w:val="00904957"/>
    <w:rsid w:val="00904E89"/>
    <w:rsid w:val="00905130"/>
    <w:rsid w:val="0090770F"/>
    <w:rsid w:val="00910988"/>
    <w:rsid w:val="00914E6D"/>
    <w:rsid w:val="0091547A"/>
    <w:rsid w:val="00917F92"/>
    <w:rsid w:val="00920B32"/>
    <w:rsid w:val="0092660C"/>
    <w:rsid w:val="0093306C"/>
    <w:rsid w:val="00933B95"/>
    <w:rsid w:val="00933ED3"/>
    <w:rsid w:val="0093713C"/>
    <w:rsid w:val="009422D4"/>
    <w:rsid w:val="0094373F"/>
    <w:rsid w:val="00944EFE"/>
    <w:rsid w:val="00945D3C"/>
    <w:rsid w:val="00946F16"/>
    <w:rsid w:val="00947080"/>
    <w:rsid w:val="00947566"/>
    <w:rsid w:val="009500F8"/>
    <w:rsid w:val="009523C2"/>
    <w:rsid w:val="009528F8"/>
    <w:rsid w:val="00953A0E"/>
    <w:rsid w:val="00953A7E"/>
    <w:rsid w:val="00953BF6"/>
    <w:rsid w:val="009545DB"/>
    <w:rsid w:val="009559FB"/>
    <w:rsid w:val="00956D10"/>
    <w:rsid w:val="00970EA9"/>
    <w:rsid w:val="00971AAD"/>
    <w:rsid w:val="00972DE1"/>
    <w:rsid w:val="00973461"/>
    <w:rsid w:val="009744F0"/>
    <w:rsid w:val="0098078C"/>
    <w:rsid w:val="009809C4"/>
    <w:rsid w:val="0098344E"/>
    <w:rsid w:val="00984455"/>
    <w:rsid w:val="009864FA"/>
    <w:rsid w:val="00986A0C"/>
    <w:rsid w:val="00990C14"/>
    <w:rsid w:val="00991A5D"/>
    <w:rsid w:val="00992AD3"/>
    <w:rsid w:val="00992F7B"/>
    <w:rsid w:val="009A2B5A"/>
    <w:rsid w:val="009A2D0A"/>
    <w:rsid w:val="009A383B"/>
    <w:rsid w:val="009A4926"/>
    <w:rsid w:val="009B42E6"/>
    <w:rsid w:val="009B5198"/>
    <w:rsid w:val="009B6A99"/>
    <w:rsid w:val="009B7360"/>
    <w:rsid w:val="009B7A17"/>
    <w:rsid w:val="009C280D"/>
    <w:rsid w:val="009C47DD"/>
    <w:rsid w:val="009D1117"/>
    <w:rsid w:val="009D2638"/>
    <w:rsid w:val="009D32CB"/>
    <w:rsid w:val="009D4B3D"/>
    <w:rsid w:val="009D62D5"/>
    <w:rsid w:val="009E21A1"/>
    <w:rsid w:val="009E2AFE"/>
    <w:rsid w:val="009F0422"/>
    <w:rsid w:val="00A00EBD"/>
    <w:rsid w:val="00A012AE"/>
    <w:rsid w:val="00A04B96"/>
    <w:rsid w:val="00A05D37"/>
    <w:rsid w:val="00A07F4C"/>
    <w:rsid w:val="00A15240"/>
    <w:rsid w:val="00A167A3"/>
    <w:rsid w:val="00A20E21"/>
    <w:rsid w:val="00A224AE"/>
    <w:rsid w:val="00A233F2"/>
    <w:rsid w:val="00A31CDB"/>
    <w:rsid w:val="00A327B9"/>
    <w:rsid w:val="00A34096"/>
    <w:rsid w:val="00A3562F"/>
    <w:rsid w:val="00A3773E"/>
    <w:rsid w:val="00A405AB"/>
    <w:rsid w:val="00A4183B"/>
    <w:rsid w:val="00A428A6"/>
    <w:rsid w:val="00A46985"/>
    <w:rsid w:val="00A50F7B"/>
    <w:rsid w:val="00A534AB"/>
    <w:rsid w:val="00A54CF6"/>
    <w:rsid w:val="00A60413"/>
    <w:rsid w:val="00A60C14"/>
    <w:rsid w:val="00A6358E"/>
    <w:rsid w:val="00A6480F"/>
    <w:rsid w:val="00A65964"/>
    <w:rsid w:val="00A73154"/>
    <w:rsid w:val="00A74BB4"/>
    <w:rsid w:val="00A766DB"/>
    <w:rsid w:val="00A81246"/>
    <w:rsid w:val="00A83118"/>
    <w:rsid w:val="00A85444"/>
    <w:rsid w:val="00A861C8"/>
    <w:rsid w:val="00A9282C"/>
    <w:rsid w:val="00A94501"/>
    <w:rsid w:val="00A950BA"/>
    <w:rsid w:val="00A97F77"/>
    <w:rsid w:val="00AA3B60"/>
    <w:rsid w:val="00AA5042"/>
    <w:rsid w:val="00AA6CA4"/>
    <w:rsid w:val="00AB0891"/>
    <w:rsid w:val="00AB28D2"/>
    <w:rsid w:val="00AB2C89"/>
    <w:rsid w:val="00AB3E3B"/>
    <w:rsid w:val="00AC3A68"/>
    <w:rsid w:val="00AC54E2"/>
    <w:rsid w:val="00AC7B44"/>
    <w:rsid w:val="00AD02AD"/>
    <w:rsid w:val="00AD29FB"/>
    <w:rsid w:val="00AD4AE2"/>
    <w:rsid w:val="00AD7216"/>
    <w:rsid w:val="00AD7CD9"/>
    <w:rsid w:val="00AD7E9B"/>
    <w:rsid w:val="00AE237B"/>
    <w:rsid w:val="00AE2DCA"/>
    <w:rsid w:val="00AE6F10"/>
    <w:rsid w:val="00AF164B"/>
    <w:rsid w:val="00AF24D1"/>
    <w:rsid w:val="00AF411F"/>
    <w:rsid w:val="00B005A2"/>
    <w:rsid w:val="00B053E5"/>
    <w:rsid w:val="00B11C17"/>
    <w:rsid w:val="00B17D27"/>
    <w:rsid w:val="00B203E6"/>
    <w:rsid w:val="00B4384A"/>
    <w:rsid w:val="00B4598A"/>
    <w:rsid w:val="00B46FA2"/>
    <w:rsid w:val="00B475D9"/>
    <w:rsid w:val="00B51A55"/>
    <w:rsid w:val="00B53107"/>
    <w:rsid w:val="00B54BDD"/>
    <w:rsid w:val="00B57556"/>
    <w:rsid w:val="00B638BD"/>
    <w:rsid w:val="00B71932"/>
    <w:rsid w:val="00B73756"/>
    <w:rsid w:val="00B753C2"/>
    <w:rsid w:val="00B7593E"/>
    <w:rsid w:val="00B76126"/>
    <w:rsid w:val="00B809DF"/>
    <w:rsid w:val="00B80C4B"/>
    <w:rsid w:val="00B81A7D"/>
    <w:rsid w:val="00B82BCC"/>
    <w:rsid w:val="00B82DB9"/>
    <w:rsid w:val="00B84589"/>
    <w:rsid w:val="00B92698"/>
    <w:rsid w:val="00B9299B"/>
    <w:rsid w:val="00B93971"/>
    <w:rsid w:val="00BA0221"/>
    <w:rsid w:val="00BA1D06"/>
    <w:rsid w:val="00BA3256"/>
    <w:rsid w:val="00BA5102"/>
    <w:rsid w:val="00BB427F"/>
    <w:rsid w:val="00BB449D"/>
    <w:rsid w:val="00BB4AB2"/>
    <w:rsid w:val="00BB7C81"/>
    <w:rsid w:val="00BC0287"/>
    <w:rsid w:val="00BC21E5"/>
    <w:rsid w:val="00BC278E"/>
    <w:rsid w:val="00BD3B39"/>
    <w:rsid w:val="00BD6C2A"/>
    <w:rsid w:val="00BE02B7"/>
    <w:rsid w:val="00BE2AB0"/>
    <w:rsid w:val="00BE3C58"/>
    <w:rsid w:val="00BE4F09"/>
    <w:rsid w:val="00BE6FA2"/>
    <w:rsid w:val="00BF1C20"/>
    <w:rsid w:val="00BF1FF7"/>
    <w:rsid w:val="00BF4F20"/>
    <w:rsid w:val="00C010E7"/>
    <w:rsid w:val="00C03456"/>
    <w:rsid w:val="00C05684"/>
    <w:rsid w:val="00C05770"/>
    <w:rsid w:val="00C11CF4"/>
    <w:rsid w:val="00C15EF1"/>
    <w:rsid w:val="00C2296C"/>
    <w:rsid w:val="00C22B4B"/>
    <w:rsid w:val="00C23D3C"/>
    <w:rsid w:val="00C25FA0"/>
    <w:rsid w:val="00C262C8"/>
    <w:rsid w:val="00C32E2A"/>
    <w:rsid w:val="00C332D2"/>
    <w:rsid w:val="00C33A79"/>
    <w:rsid w:val="00C34A91"/>
    <w:rsid w:val="00C35AC6"/>
    <w:rsid w:val="00C366AB"/>
    <w:rsid w:val="00C3719D"/>
    <w:rsid w:val="00C41972"/>
    <w:rsid w:val="00C429A2"/>
    <w:rsid w:val="00C43E36"/>
    <w:rsid w:val="00C44828"/>
    <w:rsid w:val="00C47936"/>
    <w:rsid w:val="00C47C67"/>
    <w:rsid w:val="00C5072A"/>
    <w:rsid w:val="00C571E4"/>
    <w:rsid w:val="00C57A6F"/>
    <w:rsid w:val="00C57DAF"/>
    <w:rsid w:val="00C6183C"/>
    <w:rsid w:val="00C66CF5"/>
    <w:rsid w:val="00C71D23"/>
    <w:rsid w:val="00C7219C"/>
    <w:rsid w:val="00C76BF7"/>
    <w:rsid w:val="00C833FE"/>
    <w:rsid w:val="00C9039B"/>
    <w:rsid w:val="00C92207"/>
    <w:rsid w:val="00C92ABD"/>
    <w:rsid w:val="00C94898"/>
    <w:rsid w:val="00CA548A"/>
    <w:rsid w:val="00CA714D"/>
    <w:rsid w:val="00CA7E0B"/>
    <w:rsid w:val="00CB6CE3"/>
    <w:rsid w:val="00CC17D7"/>
    <w:rsid w:val="00CC1B83"/>
    <w:rsid w:val="00CC66BA"/>
    <w:rsid w:val="00CD4987"/>
    <w:rsid w:val="00CD4C06"/>
    <w:rsid w:val="00CD5334"/>
    <w:rsid w:val="00CD6D50"/>
    <w:rsid w:val="00CD7696"/>
    <w:rsid w:val="00CE274A"/>
    <w:rsid w:val="00CE3F5E"/>
    <w:rsid w:val="00CE4526"/>
    <w:rsid w:val="00CF4A86"/>
    <w:rsid w:val="00CF5136"/>
    <w:rsid w:val="00CF64D6"/>
    <w:rsid w:val="00CF7E20"/>
    <w:rsid w:val="00D00768"/>
    <w:rsid w:val="00D019C5"/>
    <w:rsid w:val="00D035CD"/>
    <w:rsid w:val="00D0687F"/>
    <w:rsid w:val="00D10730"/>
    <w:rsid w:val="00D1097C"/>
    <w:rsid w:val="00D17DB9"/>
    <w:rsid w:val="00D2051B"/>
    <w:rsid w:val="00D24877"/>
    <w:rsid w:val="00D250C4"/>
    <w:rsid w:val="00D263A8"/>
    <w:rsid w:val="00D267DB"/>
    <w:rsid w:val="00D26FF9"/>
    <w:rsid w:val="00D2785F"/>
    <w:rsid w:val="00D27910"/>
    <w:rsid w:val="00D324A3"/>
    <w:rsid w:val="00D375B2"/>
    <w:rsid w:val="00D40069"/>
    <w:rsid w:val="00D46600"/>
    <w:rsid w:val="00D46B74"/>
    <w:rsid w:val="00D47365"/>
    <w:rsid w:val="00D53A4A"/>
    <w:rsid w:val="00D551DB"/>
    <w:rsid w:val="00D55A2A"/>
    <w:rsid w:val="00D60D4A"/>
    <w:rsid w:val="00D6323E"/>
    <w:rsid w:val="00D70BE9"/>
    <w:rsid w:val="00D7434E"/>
    <w:rsid w:val="00D827CA"/>
    <w:rsid w:val="00D90E97"/>
    <w:rsid w:val="00D95814"/>
    <w:rsid w:val="00D96003"/>
    <w:rsid w:val="00D97F8F"/>
    <w:rsid w:val="00DA1A8B"/>
    <w:rsid w:val="00DB0DD6"/>
    <w:rsid w:val="00DB18CB"/>
    <w:rsid w:val="00DB3C7F"/>
    <w:rsid w:val="00DB4964"/>
    <w:rsid w:val="00DB5772"/>
    <w:rsid w:val="00DC080B"/>
    <w:rsid w:val="00DC1E3C"/>
    <w:rsid w:val="00DC6BD3"/>
    <w:rsid w:val="00DD1653"/>
    <w:rsid w:val="00DD3B03"/>
    <w:rsid w:val="00DD3F1D"/>
    <w:rsid w:val="00DD4304"/>
    <w:rsid w:val="00DD4D1E"/>
    <w:rsid w:val="00DD6C58"/>
    <w:rsid w:val="00DE1871"/>
    <w:rsid w:val="00DE76CF"/>
    <w:rsid w:val="00DF097B"/>
    <w:rsid w:val="00DF0C3F"/>
    <w:rsid w:val="00DF5A0F"/>
    <w:rsid w:val="00DF5D17"/>
    <w:rsid w:val="00E02CF4"/>
    <w:rsid w:val="00E04FAD"/>
    <w:rsid w:val="00E1710F"/>
    <w:rsid w:val="00E24394"/>
    <w:rsid w:val="00E2541E"/>
    <w:rsid w:val="00E269AF"/>
    <w:rsid w:val="00E31ACB"/>
    <w:rsid w:val="00E327DB"/>
    <w:rsid w:val="00E32999"/>
    <w:rsid w:val="00E32A60"/>
    <w:rsid w:val="00E32D52"/>
    <w:rsid w:val="00E33B21"/>
    <w:rsid w:val="00E347BE"/>
    <w:rsid w:val="00E3664C"/>
    <w:rsid w:val="00E401ED"/>
    <w:rsid w:val="00E41304"/>
    <w:rsid w:val="00E414A1"/>
    <w:rsid w:val="00E433A4"/>
    <w:rsid w:val="00E454CC"/>
    <w:rsid w:val="00E469BA"/>
    <w:rsid w:val="00E55762"/>
    <w:rsid w:val="00E61611"/>
    <w:rsid w:val="00E61701"/>
    <w:rsid w:val="00E622DE"/>
    <w:rsid w:val="00E628E9"/>
    <w:rsid w:val="00E62B0C"/>
    <w:rsid w:val="00E67DEC"/>
    <w:rsid w:val="00E72592"/>
    <w:rsid w:val="00E77E9F"/>
    <w:rsid w:val="00E815A3"/>
    <w:rsid w:val="00E87AC3"/>
    <w:rsid w:val="00E93A22"/>
    <w:rsid w:val="00E94ED9"/>
    <w:rsid w:val="00E96E87"/>
    <w:rsid w:val="00EA0227"/>
    <w:rsid w:val="00EA2227"/>
    <w:rsid w:val="00EA47D1"/>
    <w:rsid w:val="00EA4AFF"/>
    <w:rsid w:val="00EB3DC6"/>
    <w:rsid w:val="00EB7DA2"/>
    <w:rsid w:val="00EC2C3B"/>
    <w:rsid w:val="00EC612F"/>
    <w:rsid w:val="00EC61B0"/>
    <w:rsid w:val="00EC7C81"/>
    <w:rsid w:val="00ED6977"/>
    <w:rsid w:val="00ED6CD7"/>
    <w:rsid w:val="00EE4E26"/>
    <w:rsid w:val="00EE4F1F"/>
    <w:rsid w:val="00EE5F4E"/>
    <w:rsid w:val="00EE6A94"/>
    <w:rsid w:val="00EF1653"/>
    <w:rsid w:val="00F00498"/>
    <w:rsid w:val="00F03285"/>
    <w:rsid w:val="00F03DEA"/>
    <w:rsid w:val="00F04C9E"/>
    <w:rsid w:val="00F058E0"/>
    <w:rsid w:val="00F12A28"/>
    <w:rsid w:val="00F15046"/>
    <w:rsid w:val="00F17758"/>
    <w:rsid w:val="00F220DD"/>
    <w:rsid w:val="00F221A0"/>
    <w:rsid w:val="00F25239"/>
    <w:rsid w:val="00F25824"/>
    <w:rsid w:val="00F258B3"/>
    <w:rsid w:val="00F33271"/>
    <w:rsid w:val="00F33515"/>
    <w:rsid w:val="00F3561B"/>
    <w:rsid w:val="00F368DE"/>
    <w:rsid w:val="00F41C31"/>
    <w:rsid w:val="00F462A4"/>
    <w:rsid w:val="00F51790"/>
    <w:rsid w:val="00F56612"/>
    <w:rsid w:val="00F57C61"/>
    <w:rsid w:val="00F6005F"/>
    <w:rsid w:val="00F62EE7"/>
    <w:rsid w:val="00F630C8"/>
    <w:rsid w:val="00F64599"/>
    <w:rsid w:val="00F74325"/>
    <w:rsid w:val="00F764A0"/>
    <w:rsid w:val="00F76DE7"/>
    <w:rsid w:val="00F84BB6"/>
    <w:rsid w:val="00F92AE6"/>
    <w:rsid w:val="00F92EF2"/>
    <w:rsid w:val="00F93645"/>
    <w:rsid w:val="00F950A1"/>
    <w:rsid w:val="00F95886"/>
    <w:rsid w:val="00F96F83"/>
    <w:rsid w:val="00FA0FE0"/>
    <w:rsid w:val="00FA1114"/>
    <w:rsid w:val="00FB1034"/>
    <w:rsid w:val="00FB3E8D"/>
    <w:rsid w:val="00FB51EF"/>
    <w:rsid w:val="00FC2A0E"/>
    <w:rsid w:val="00FC447C"/>
    <w:rsid w:val="00FD05E8"/>
    <w:rsid w:val="00FD4BB6"/>
    <w:rsid w:val="00FD64A5"/>
    <w:rsid w:val="00FD7A98"/>
    <w:rsid w:val="00FE5352"/>
    <w:rsid w:val="00FF21FC"/>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5F15A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footnote text" w:uiPriority="99"/>
    <w:lsdException w:name="footer" w:uiPriority="99"/>
    <w:lsdException w:name="caption" w:qFormat="1"/>
    <w:lsdException w:name="footnote reference" w:uiPriority="99"/>
    <w:lsdException w:name="List 5" w:semiHidden="0" w:unhideWhenUsed="0"/>
    <w:lsdException w:name="List Bullet 4" w:semiHidden="0" w:unhideWhenUsed="0"/>
    <w:lsdException w:name="List Bullet 5" w:semiHidden="0" w:unhideWhenUsed="0"/>
    <w:lsdException w:name="Title" w:semiHidden="0" w:unhideWhenUsed="0" w:qFormat="1"/>
    <w:lsdException w:name="Subtitle" w:semiHidden="0"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C05"/>
    <w:rPr>
      <w:sz w:val="24"/>
      <w:szCs w:val="24"/>
      <w:lang w:val="en-US" w:eastAsia="en-US"/>
    </w:rPr>
  </w:style>
  <w:style w:type="paragraph" w:styleId="Heading3">
    <w:name w:val="heading 3"/>
    <w:basedOn w:val="Normal"/>
    <w:link w:val="Heading3Char"/>
    <w:uiPriority w:val="9"/>
    <w:qFormat/>
    <w:rsid w:val="0033114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96E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aracterCaracterCharCharChar">
    <w:name w:val="Char Caracter Caracter Char Char Char"/>
    <w:basedOn w:val="Normal"/>
    <w:rsid w:val="00487A55"/>
    <w:rPr>
      <w:lang w:val="pl-PL" w:eastAsia="pl-PL"/>
    </w:rPr>
  </w:style>
  <w:style w:type="paragraph" w:customStyle="1" w:styleId="Normal1">
    <w:name w:val="Normal1"/>
    <w:rsid w:val="00283203"/>
    <w:pPr>
      <w:widowControl w:val="0"/>
      <w:contextualSpacing/>
    </w:pPr>
    <w:rPr>
      <w:color w:val="000000"/>
      <w:sz w:val="24"/>
      <w:szCs w:val="22"/>
    </w:rPr>
  </w:style>
  <w:style w:type="paragraph" w:styleId="BalloonText">
    <w:name w:val="Balloon Text"/>
    <w:basedOn w:val="Normal"/>
    <w:link w:val="BalloonTextChar"/>
    <w:rsid w:val="00283203"/>
    <w:rPr>
      <w:rFonts w:ascii="Tahoma" w:hAnsi="Tahoma"/>
      <w:sz w:val="16"/>
      <w:szCs w:val="16"/>
    </w:rPr>
  </w:style>
  <w:style w:type="character" w:customStyle="1" w:styleId="BalloonTextChar">
    <w:name w:val="Balloon Text Char"/>
    <w:link w:val="BalloonText"/>
    <w:rsid w:val="00283203"/>
    <w:rPr>
      <w:rFonts w:ascii="Tahoma" w:hAnsi="Tahoma" w:cs="Tahoma"/>
      <w:sz w:val="16"/>
      <w:szCs w:val="16"/>
      <w:lang w:val="en-US" w:eastAsia="en-US"/>
    </w:rPr>
  </w:style>
  <w:style w:type="paragraph" w:styleId="NormalWeb">
    <w:name w:val="Normal (Web)"/>
    <w:basedOn w:val="Normal"/>
    <w:uiPriority w:val="99"/>
    <w:unhideWhenUsed/>
    <w:rsid w:val="00400C3D"/>
    <w:pPr>
      <w:spacing w:before="100" w:beforeAutospacing="1" w:after="100" w:afterAutospacing="1"/>
    </w:pPr>
    <w:rPr>
      <w:lang w:val="ro-RO" w:eastAsia="ro-RO"/>
    </w:rPr>
  </w:style>
  <w:style w:type="character" w:styleId="Strong">
    <w:name w:val="Strong"/>
    <w:uiPriority w:val="22"/>
    <w:qFormat/>
    <w:rsid w:val="00400C3D"/>
    <w:rPr>
      <w:b/>
      <w:bCs/>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643E6A"/>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link w:val="BodyText"/>
    <w:rsid w:val="00643E6A"/>
    <w:rPr>
      <w:sz w:val="24"/>
      <w:szCs w:val="24"/>
    </w:rPr>
  </w:style>
  <w:style w:type="character" w:styleId="Emphasis">
    <w:name w:val="Emphasis"/>
    <w:qFormat/>
    <w:rsid w:val="00643E6A"/>
    <w:rPr>
      <w:i/>
      <w:iCs/>
    </w:rPr>
  </w:style>
  <w:style w:type="character" w:styleId="HTMLCite">
    <w:name w:val="HTML Cite"/>
    <w:uiPriority w:val="99"/>
    <w:unhideWhenUsed/>
    <w:rsid w:val="00643E6A"/>
    <w:rPr>
      <w:i/>
      <w:iCs/>
    </w:rPr>
  </w:style>
  <w:style w:type="paragraph" w:styleId="BodyTextIndent3">
    <w:name w:val="Body Text Indent 3"/>
    <w:basedOn w:val="Normal"/>
    <w:link w:val="BodyTextIndent3Char"/>
    <w:rsid w:val="0071149B"/>
    <w:pPr>
      <w:spacing w:after="120"/>
      <w:ind w:left="360"/>
    </w:pPr>
    <w:rPr>
      <w:sz w:val="16"/>
      <w:szCs w:val="16"/>
      <w:lang w:val="x-none" w:eastAsia="x-none"/>
    </w:rPr>
  </w:style>
  <w:style w:type="character" w:customStyle="1" w:styleId="BodyTextIndent3Char">
    <w:name w:val="Body Text Indent 3 Char"/>
    <w:link w:val="BodyTextIndent3"/>
    <w:rsid w:val="0071149B"/>
    <w:rPr>
      <w:sz w:val="16"/>
      <w:szCs w:val="16"/>
    </w:rPr>
  </w:style>
  <w:style w:type="character" w:customStyle="1" w:styleId="do1">
    <w:name w:val="do1"/>
    <w:rsid w:val="00EB3DC6"/>
    <w:rPr>
      <w:b/>
      <w:bCs/>
      <w:sz w:val="26"/>
      <w:szCs w:val="26"/>
    </w:rPr>
  </w:style>
  <w:style w:type="character" w:styleId="CommentReference">
    <w:name w:val="annotation reference"/>
    <w:rsid w:val="00CA7E0B"/>
    <w:rPr>
      <w:sz w:val="16"/>
      <w:szCs w:val="16"/>
    </w:rPr>
  </w:style>
  <w:style w:type="paragraph" w:styleId="CommentText">
    <w:name w:val="annotation text"/>
    <w:basedOn w:val="Normal"/>
    <w:link w:val="CommentTextChar"/>
    <w:rsid w:val="00CA7E0B"/>
    <w:rPr>
      <w:sz w:val="20"/>
      <w:szCs w:val="20"/>
    </w:rPr>
  </w:style>
  <w:style w:type="character" w:customStyle="1" w:styleId="CommentTextChar">
    <w:name w:val="Comment Text Char"/>
    <w:link w:val="CommentText"/>
    <w:rsid w:val="00CA7E0B"/>
    <w:rPr>
      <w:lang w:val="en-US" w:eastAsia="en-US"/>
    </w:rPr>
  </w:style>
  <w:style w:type="paragraph" w:styleId="CommentSubject">
    <w:name w:val="annotation subject"/>
    <w:basedOn w:val="CommentText"/>
    <w:next w:val="CommentText"/>
    <w:link w:val="CommentSubjectChar"/>
    <w:rsid w:val="00CA7E0B"/>
    <w:rPr>
      <w:b/>
      <w:bCs/>
    </w:rPr>
  </w:style>
  <w:style w:type="character" w:customStyle="1" w:styleId="CommentSubjectChar">
    <w:name w:val="Comment Subject Char"/>
    <w:link w:val="CommentSubject"/>
    <w:rsid w:val="00CA7E0B"/>
    <w:rPr>
      <w:b/>
      <w:bCs/>
      <w:lang w:val="en-US" w:eastAsia="en-US"/>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uiPriority w:val="99"/>
    <w:rsid w:val="00285EA1"/>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link w:val="FootnoteText"/>
    <w:uiPriority w:val="99"/>
    <w:rsid w:val="00285EA1"/>
    <w:rPr>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285EA1"/>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rsid w:val="00285EA1"/>
    <w:pPr>
      <w:spacing w:after="160" w:line="240" w:lineRule="exact"/>
    </w:pPr>
    <w:rPr>
      <w:sz w:val="20"/>
      <w:szCs w:val="20"/>
      <w:vertAlign w:val="superscript"/>
    </w:rPr>
  </w:style>
  <w:style w:type="paragraph" w:customStyle="1" w:styleId="ListParagraph1">
    <w:name w:val="List Paragraph1"/>
    <w:aliases w:val="Normal bullet 2,List1,body 2,List Paragraph11,Listă colorată - Accentuare 11,Bullet,Citation List,Forth level"/>
    <w:basedOn w:val="Normal"/>
    <w:link w:val="ListParagraphChar"/>
    <w:uiPriority w:val="99"/>
    <w:qFormat/>
    <w:rsid w:val="00285EA1"/>
    <w:pPr>
      <w:spacing w:after="240"/>
      <w:ind w:left="720"/>
      <w:jc w:val="both"/>
    </w:pPr>
    <w:rPr>
      <w:szCs w:val="20"/>
      <w:lang w:val="ro-RO"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1"/>
    <w:uiPriority w:val="34"/>
    <w:locked/>
    <w:rsid w:val="00285EA1"/>
    <w:rPr>
      <w:sz w:val="24"/>
      <w:lang w:val="ro-RO" w:eastAsia="ro-RO"/>
    </w:rPr>
  </w:style>
  <w:style w:type="paragraph" w:styleId="BodyTextIndent">
    <w:name w:val="Body Text Indent"/>
    <w:basedOn w:val="Normal"/>
    <w:link w:val="BodyTextIndentChar"/>
    <w:rsid w:val="000702B5"/>
    <w:pPr>
      <w:spacing w:after="120"/>
      <w:ind w:left="360"/>
    </w:pPr>
  </w:style>
  <w:style w:type="character" w:customStyle="1" w:styleId="BodyTextIndentChar">
    <w:name w:val="Body Text Indent Char"/>
    <w:link w:val="BodyTextIndent"/>
    <w:rsid w:val="000702B5"/>
    <w:rPr>
      <w:sz w:val="24"/>
      <w:szCs w:val="24"/>
    </w:rPr>
  </w:style>
  <w:style w:type="paragraph" w:styleId="Footer">
    <w:name w:val="footer"/>
    <w:basedOn w:val="Normal"/>
    <w:link w:val="FooterChar"/>
    <w:uiPriority w:val="99"/>
    <w:rsid w:val="00830553"/>
    <w:pPr>
      <w:tabs>
        <w:tab w:val="center" w:pos="4320"/>
        <w:tab w:val="right" w:pos="8640"/>
      </w:tabs>
      <w:spacing w:after="120" w:line="276" w:lineRule="auto"/>
      <w:ind w:left="1701"/>
      <w:jc w:val="both"/>
    </w:pPr>
    <w:rPr>
      <w:rFonts w:ascii="Cambria" w:eastAsia="MS Mincho" w:hAnsi="Cambria" w:cs="Cambria"/>
    </w:rPr>
  </w:style>
  <w:style w:type="character" w:customStyle="1" w:styleId="FooterChar">
    <w:name w:val="Footer Char"/>
    <w:link w:val="Footer"/>
    <w:uiPriority w:val="99"/>
    <w:rsid w:val="00830553"/>
    <w:rPr>
      <w:rFonts w:ascii="Cambria" w:eastAsia="MS Mincho" w:hAnsi="Cambria" w:cs="Cambria"/>
      <w:sz w:val="24"/>
      <w:szCs w:val="24"/>
    </w:rPr>
  </w:style>
  <w:style w:type="paragraph" w:styleId="BodyText2">
    <w:name w:val="Body Text 2"/>
    <w:basedOn w:val="Normal"/>
    <w:link w:val="BodyText2Char"/>
    <w:rsid w:val="003F1EB5"/>
    <w:pPr>
      <w:spacing w:after="120" w:line="480" w:lineRule="auto"/>
    </w:pPr>
  </w:style>
  <w:style w:type="character" w:customStyle="1" w:styleId="BodyText2Char">
    <w:name w:val="Body Text 2 Char"/>
    <w:link w:val="BodyText2"/>
    <w:rsid w:val="003F1EB5"/>
    <w:rPr>
      <w:sz w:val="24"/>
      <w:szCs w:val="24"/>
    </w:rPr>
  </w:style>
  <w:style w:type="character" w:customStyle="1" w:styleId="Umbrirecolorat-Accentuare3Caracter">
    <w:name w:val="Umbrire colorată - Accentuare 3 Caracter"/>
    <w:link w:val="ColorfulShading-Accent31"/>
    <w:uiPriority w:val="34"/>
    <w:locked/>
    <w:rsid w:val="00F92EF2"/>
    <w:rPr>
      <w:noProof/>
      <w:sz w:val="24"/>
      <w:szCs w:val="24"/>
      <w:lang w:val="ro-RO"/>
    </w:rPr>
  </w:style>
  <w:style w:type="paragraph" w:customStyle="1" w:styleId="ColorfulShading-Accent31">
    <w:name w:val="Colorful Shading - Accent 31"/>
    <w:basedOn w:val="Normal"/>
    <w:link w:val="Umbrirecolorat-Accentuare3Caracter"/>
    <w:uiPriority w:val="99"/>
    <w:qFormat/>
    <w:rsid w:val="00F92EF2"/>
    <w:pPr>
      <w:ind w:left="708"/>
    </w:pPr>
    <w:rPr>
      <w:noProof/>
      <w:lang w:val="ro-RO" w:eastAsia="ro-RO"/>
    </w:rPr>
  </w:style>
  <w:style w:type="paragraph" w:customStyle="1" w:styleId="LightList-Accent31">
    <w:name w:val="Light List - Accent 31"/>
    <w:hidden/>
    <w:uiPriority w:val="99"/>
    <w:semiHidden/>
    <w:rsid w:val="00CF4A86"/>
    <w:rPr>
      <w:sz w:val="24"/>
      <w:szCs w:val="24"/>
      <w:lang w:val="en-US" w:eastAsia="en-US"/>
    </w:rPr>
  </w:style>
  <w:style w:type="character" w:customStyle="1" w:styleId="Heading3Char">
    <w:name w:val="Heading 3 Char"/>
    <w:link w:val="Heading3"/>
    <w:uiPriority w:val="9"/>
    <w:rsid w:val="0033114D"/>
    <w:rPr>
      <w:b/>
      <w:bCs/>
      <w:sz w:val="27"/>
      <w:szCs w:val="27"/>
    </w:rPr>
  </w:style>
  <w:style w:type="paragraph" w:customStyle="1" w:styleId="MediumList2-Accent21">
    <w:name w:val="Medium List 2 - Accent 21"/>
    <w:hidden/>
    <w:uiPriority w:val="99"/>
    <w:semiHidden/>
    <w:rsid w:val="0071727B"/>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footnote text" w:uiPriority="99"/>
    <w:lsdException w:name="footer" w:uiPriority="99"/>
    <w:lsdException w:name="caption" w:qFormat="1"/>
    <w:lsdException w:name="footnote reference" w:uiPriority="99"/>
    <w:lsdException w:name="List 5" w:semiHidden="0" w:unhideWhenUsed="0"/>
    <w:lsdException w:name="List Bullet 4" w:semiHidden="0" w:unhideWhenUsed="0"/>
    <w:lsdException w:name="List Bullet 5" w:semiHidden="0" w:unhideWhenUsed="0"/>
    <w:lsdException w:name="Title" w:semiHidden="0" w:unhideWhenUsed="0" w:qFormat="1"/>
    <w:lsdException w:name="Subtitle" w:semiHidden="0"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C05"/>
    <w:rPr>
      <w:sz w:val="24"/>
      <w:szCs w:val="24"/>
      <w:lang w:val="en-US" w:eastAsia="en-US"/>
    </w:rPr>
  </w:style>
  <w:style w:type="paragraph" w:styleId="Heading3">
    <w:name w:val="heading 3"/>
    <w:basedOn w:val="Normal"/>
    <w:link w:val="Heading3Char"/>
    <w:uiPriority w:val="9"/>
    <w:qFormat/>
    <w:rsid w:val="0033114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96E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aracterCaracterCharCharChar">
    <w:name w:val="Char Caracter Caracter Char Char Char"/>
    <w:basedOn w:val="Normal"/>
    <w:rsid w:val="00487A55"/>
    <w:rPr>
      <w:lang w:val="pl-PL" w:eastAsia="pl-PL"/>
    </w:rPr>
  </w:style>
  <w:style w:type="paragraph" w:customStyle="1" w:styleId="Normal1">
    <w:name w:val="Normal1"/>
    <w:rsid w:val="00283203"/>
    <w:pPr>
      <w:widowControl w:val="0"/>
      <w:contextualSpacing/>
    </w:pPr>
    <w:rPr>
      <w:color w:val="000000"/>
      <w:sz w:val="24"/>
      <w:szCs w:val="22"/>
    </w:rPr>
  </w:style>
  <w:style w:type="paragraph" w:styleId="BalloonText">
    <w:name w:val="Balloon Text"/>
    <w:basedOn w:val="Normal"/>
    <w:link w:val="BalloonTextChar"/>
    <w:rsid w:val="00283203"/>
    <w:rPr>
      <w:rFonts w:ascii="Tahoma" w:hAnsi="Tahoma"/>
      <w:sz w:val="16"/>
      <w:szCs w:val="16"/>
    </w:rPr>
  </w:style>
  <w:style w:type="character" w:customStyle="1" w:styleId="BalloonTextChar">
    <w:name w:val="Balloon Text Char"/>
    <w:link w:val="BalloonText"/>
    <w:rsid w:val="00283203"/>
    <w:rPr>
      <w:rFonts w:ascii="Tahoma" w:hAnsi="Tahoma" w:cs="Tahoma"/>
      <w:sz w:val="16"/>
      <w:szCs w:val="16"/>
      <w:lang w:val="en-US" w:eastAsia="en-US"/>
    </w:rPr>
  </w:style>
  <w:style w:type="paragraph" w:styleId="NormalWeb">
    <w:name w:val="Normal (Web)"/>
    <w:basedOn w:val="Normal"/>
    <w:uiPriority w:val="99"/>
    <w:unhideWhenUsed/>
    <w:rsid w:val="00400C3D"/>
    <w:pPr>
      <w:spacing w:before="100" w:beforeAutospacing="1" w:after="100" w:afterAutospacing="1"/>
    </w:pPr>
    <w:rPr>
      <w:lang w:val="ro-RO" w:eastAsia="ro-RO"/>
    </w:rPr>
  </w:style>
  <w:style w:type="character" w:styleId="Strong">
    <w:name w:val="Strong"/>
    <w:uiPriority w:val="22"/>
    <w:qFormat/>
    <w:rsid w:val="00400C3D"/>
    <w:rPr>
      <w:b/>
      <w:bCs/>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643E6A"/>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link w:val="BodyText"/>
    <w:rsid w:val="00643E6A"/>
    <w:rPr>
      <w:sz w:val="24"/>
      <w:szCs w:val="24"/>
    </w:rPr>
  </w:style>
  <w:style w:type="character" w:styleId="Emphasis">
    <w:name w:val="Emphasis"/>
    <w:qFormat/>
    <w:rsid w:val="00643E6A"/>
    <w:rPr>
      <w:i/>
      <w:iCs/>
    </w:rPr>
  </w:style>
  <w:style w:type="character" w:styleId="HTMLCite">
    <w:name w:val="HTML Cite"/>
    <w:uiPriority w:val="99"/>
    <w:unhideWhenUsed/>
    <w:rsid w:val="00643E6A"/>
    <w:rPr>
      <w:i/>
      <w:iCs/>
    </w:rPr>
  </w:style>
  <w:style w:type="paragraph" w:styleId="BodyTextIndent3">
    <w:name w:val="Body Text Indent 3"/>
    <w:basedOn w:val="Normal"/>
    <w:link w:val="BodyTextIndent3Char"/>
    <w:rsid w:val="0071149B"/>
    <w:pPr>
      <w:spacing w:after="120"/>
      <w:ind w:left="360"/>
    </w:pPr>
    <w:rPr>
      <w:sz w:val="16"/>
      <w:szCs w:val="16"/>
      <w:lang w:val="x-none" w:eastAsia="x-none"/>
    </w:rPr>
  </w:style>
  <w:style w:type="character" w:customStyle="1" w:styleId="BodyTextIndent3Char">
    <w:name w:val="Body Text Indent 3 Char"/>
    <w:link w:val="BodyTextIndent3"/>
    <w:rsid w:val="0071149B"/>
    <w:rPr>
      <w:sz w:val="16"/>
      <w:szCs w:val="16"/>
    </w:rPr>
  </w:style>
  <w:style w:type="character" w:customStyle="1" w:styleId="do1">
    <w:name w:val="do1"/>
    <w:rsid w:val="00EB3DC6"/>
    <w:rPr>
      <w:b/>
      <w:bCs/>
      <w:sz w:val="26"/>
      <w:szCs w:val="26"/>
    </w:rPr>
  </w:style>
  <w:style w:type="character" w:styleId="CommentReference">
    <w:name w:val="annotation reference"/>
    <w:rsid w:val="00CA7E0B"/>
    <w:rPr>
      <w:sz w:val="16"/>
      <w:szCs w:val="16"/>
    </w:rPr>
  </w:style>
  <w:style w:type="paragraph" w:styleId="CommentText">
    <w:name w:val="annotation text"/>
    <w:basedOn w:val="Normal"/>
    <w:link w:val="CommentTextChar"/>
    <w:rsid w:val="00CA7E0B"/>
    <w:rPr>
      <w:sz w:val="20"/>
      <w:szCs w:val="20"/>
    </w:rPr>
  </w:style>
  <w:style w:type="character" w:customStyle="1" w:styleId="CommentTextChar">
    <w:name w:val="Comment Text Char"/>
    <w:link w:val="CommentText"/>
    <w:rsid w:val="00CA7E0B"/>
    <w:rPr>
      <w:lang w:val="en-US" w:eastAsia="en-US"/>
    </w:rPr>
  </w:style>
  <w:style w:type="paragraph" w:styleId="CommentSubject">
    <w:name w:val="annotation subject"/>
    <w:basedOn w:val="CommentText"/>
    <w:next w:val="CommentText"/>
    <w:link w:val="CommentSubjectChar"/>
    <w:rsid w:val="00CA7E0B"/>
    <w:rPr>
      <w:b/>
      <w:bCs/>
    </w:rPr>
  </w:style>
  <w:style w:type="character" w:customStyle="1" w:styleId="CommentSubjectChar">
    <w:name w:val="Comment Subject Char"/>
    <w:link w:val="CommentSubject"/>
    <w:rsid w:val="00CA7E0B"/>
    <w:rPr>
      <w:b/>
      <w:bCs/>
      <w:lang w:val="en-US" w:eastAsia="en-US"/>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uiPriority w:val="99"/>
    <w:rsid w:val="00285EA1"/>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link w:val="FootnoteText"/>
    <w:uiPriority w:val="99"/>
    <w:rsid w:val="00285EA1"/>
    <w:rPr>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285EA1"/>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rsid w:val="00285EA1"/>
    <w:pPr>
      <w:spacing w:after="160" w:line="240" w:lineRule="exact"/>
    </w:pPr>
    <w:rPr>
      <w:sz w:val="20"/>
      <w:szCs w:val="20"/>
      <w:vertAlign w:val="superscript"/>
    </w:rPr>
  </w:style>
  <w:style w:type="paragraph" w:customStyle="1" w:styleId="ListParagraph1">
    <w:name w:val="List Paragraph1"/>
    <w:aliases w:val="Normal bullet 2,List1,body 2,List Paragraph11,Listă colorată - Accentuare 11,Bullet,Citation List,Forth level"/>
    <w:basedOn w:val="Normal"/>
    <w:link w:val="ListParagraphChar"/>
    <w:uiPriority w:val="99"/>
    <w:qFormat/>
    <w:rsid w:val="00285EA1"/>
    <w:pPr>
      <w:spacing w:after="240"/>
      <w:ind w:left="720"/>
      <w:jc w:val="both"/>
    </w:pPr>
    <w:rPr>
      <w:szCs w:val="20"/>
      <w:lang w:val="ro-RO"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1"/>
    <w:uiPriority w:val="34"/>
    <w:locked/>
    <w:rsid w:val="00285EA1"/>
    <w:rPr>
      <w:sz w:val="24"/>
      <w:lang w:val="ro-RO" w:eastAsia="ro-RO"/>
    </w:rPr>
  </w:style>
  <w:style w:type="paragraph" w:styleId="BodyTextIndent">
    <w:name w:val="Body Text Indent"/>
    <w:basedOn w:val="Normal"/>
    <w:link w:val="BodyTextIndentChar"/>
    <w:rsid w:val="000702B5"/>
    <w:pPr>
      <w:spacing w:after="120"/>
      <w:ind w:left="360"/>
    </w:pPr>
  </w:style>
  <w:style w:type="character" w:customStyle="1" w:styleId="BodyTextIndentChar">
    <w:name w:val="Body Text Indent Char"/>
    <w:link w:val="BodyTextIndent"/>
    <w:rsid w:val="000702B5"/>
    <w:rPr>
      <w:sz w:val="24"/>
      <w:szCs w:val="24"/>
    </w:rPr>
  </w:style>
  <w:style w:type="paragraph" w:styleId="Footer">
    <w:name w:val="footer"/>
    <w:basedOn w:val="Normal"/>
    <w:link w:val="FooterChar"/>
    <w:uiPriority w:val="99"/>
    <w:rsid w:val="00830553"/>
    <w:pPr>
      <w:tabs>
        <w:tab w:val="center" w:pos="4320"/>
        <w:tab w:val="right" w:pos="8640"/>
      </w:tabs>
      <w:spacing w:after="120" w:line="276" w:lineRule="auto"/>
      <w:ind w:left="1701"/>
      <w:jc w:val="both"/>
    </w:pPr>
    <w:rPr>
      <w:rFonts w:ascii="Cambria" w:eastAsia="MS Mincho" w:hAnsi="Cambria" w:cs="Cambria"/>
    </w:rPr>
  </w:style>
  <w:style w:type="character" w:customStyle="1" w:styleId="FooterChar">
    <w:name w:val="Footer Char"/>
    <w:link w:val="Footer"/>
    <w:uiPriority w:val="99"/>
    <w:rsid w:val="00830553"/>
    <w:rPr>
      <w:rFonts w:ascii="Cambria" w:eastAsia="MS Mincho" w:hAnsi="Cambria" w:cs="Cambria"/>
      <w:sz w:val="24"/>
      <w:szCs w:val="24"/>
    </w:rPr>
  </w:style>
  <w:style w:type="paragraph" w:styleId="BodyText2">
    <w:name w:val="Body Text 2"/>
    <w:basedOn w:val="Normal"/>
    <w:link w:val="BodyText2Char"/>
    <w:rsid w:val="003F1EB5"/>
    <w:pPr>
      <w:spacing w:after="120" w:line="480" w:lineRule="auto"/>
    </w:pPr>
  </w:style>
  <w:style w:type="character" w:customStyle="1" w:styleId="BodyText2Char">
    <w:name w:val="Body Text 2 Char"/>
    <w:link w:val="BodyText2"/>
    <w:rsid w:val="003F1EB5"/>
    <w:rPr>
      <w:sz w:val="24"/>
      <w:szCs w:val="24"/>
    </w:rPr>
  </w:style>
  <w:style w:type="character" w:customStyle="1" w:styleId="Umbrirecolorat-Accentuare3Caracter">
    <w:name w:val="Umbrire colorată - Accentuare 3 Caracter"/>
    <w:link w:val="ColorfulShading-Accent31"/>
    <w:uiPriority w:val="34"/>
    <w:locked/>
    <w:rsid w:val="00F92EF2"/>
    <w:rPr>
      <w:noProof/>
      <w:sz w:val="24"/>
      <w:szCs w:val="24"/>
      <w:lang w:val="ro-RO"/>
    </w:rPr>
  </w:style>
  <w:style w:type="paragraph" w:customStyle="1" w:styleId="ColorfulShading-Accent31">
    <w:name w:val="Colorful Shading - Accent 31"/>
    <w:basedOn w:val="Normal"/>
    <w:link w:val="Umbrirecolorat-Accentuare3Caracter"/>
    <w:uiPriority w:val="99"/>
    <w:qFormat/>
    <w:rsid w:val="00F92EF2"/>
    <w:pPr>
      <w:ind w:left="708"/>
    </w:pPr>
    <w:rPr>
      <w:noProof/>
      <w:lang w:val="ro-RO" w:eastAsia="ro-RO"/>
    </w:rPr>
  </w:style>
  <w:style w:type="paragraph" w:customStyle="1" w:styleId="LightList-Accent31">
    <w:name w:val="Light List - Accent 31"/>
    <w:hidden/>
    <w:uiPriority w:val="99"/>
    <w:semiHidden/>
    <w:rsid w:val="00CF4A86"/>
    <w:rPr>
      <w:sz w:val="24"/>
      <w:szCs w:val="24"/>
      <w:lang w:val="en-US" w:eastAsia="en-US"/>
    </w:rPr>
  </w:style>
  <w:style w:type="character" w:customStyle="1" w:styleId="Heading3Char">
    <w:name w:val="Heading 3 Char"/>
    <w:link w:val="Heading3"/>
    <w:uiPriority w:val="9"/>
    <w:rsid w:val="0033114D"/>
    <w:rPr>
      <w:b/>
      <w:bCs/>
      <w:sz w:val="27"/>
      <w:szCs w:val="27"/>
    </w:rPr>
  </w:style>
  <w:style w:type="paragraph" w:customStyle="1" w:styleId="MediumList2-Accent21">
    <w:name w:val="Medium List 2 - Accent 21"/>
    <w:hidden/>
    <w:uiPriority w:val="99"/>
    <w:semiHidden/>
    <w:rsid w:val="0071727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2028">
      <w:bodyDiv w:val="1"/>
      <w:marLeft w:val="0"/>
      <w:marRight w:val="0"/>
      <w:marTop w:val="0"/>
      <w:marBottom w:val="0"/>
      <w:divBdr>
        <w:top w:val="none" w:sz="0" w:space="0" w:color="auto"/>
        <w:left w:val="none" w:sz="0" w:space="0" w:color="auto"/>
        <w:bottom w:val="none" w:sz="0" w:space="0" w:color="auto"/>
        <w:right w:val="none" w:sz="0" w:space="0" w:color="auto"/>
      </w:divBdr>
    </w:div>
    <w:div w:id="191186834">
      <w:bodyDiv w:val="1"/>
      <w:marLeft w:val="0"/>
      <w:marRight w:val="0"/>
      <w:marTop w:val="0"/>
      <w:marBottom w:val="0"/>
      <w:divBdr>
        <w:top w:val="none" w:sz="0" w:space="0" w:color="auto"/>
        <w:left w:val="none" w:sz="0" w:space="0" w:color="auto"/>
        <w:bottom w:val="none" w:sz="0" w:space="0" w:color="auto"/>
        <w:right w:val="none" w:sz="0" w:space="0" w:color="auto"/>
      </w:divBdr>
      <w:divsChild>
        <w:div w:id="2058510530">
          <w:marLeft w:val="0"/>
          <w:marRight w:val="0"/>
          <w:marTop w:val="0"/>
          <w:marBottom w:val="0"/>
          <w:divBdr>
            <w:top w:val="none" w:sz="0" w:space="0" w:color="auto"/>
            <w:left w:val="none" w:sz="0" w:space="0" w:color="auto"/>
            <w:bottom w:val="none" w:sz="0" w:space="0" w:color="auto"/>
            <w:right w:val="none" w:sz="0" w:space="0" w:color="auto"/>
          </w:divBdr>
          <w:divsChild>
            <w:div w:id="483737120">
              <w:marLeft w:val="0"/>
              <w:marRight w:val="0"/>
              <w:marTop w:val="0"/>
              <w:marBottom w:val="0"/>
              <w:divBdr>
                <w:top w:val="none" w:sz="0" w:space="0" w:color="auto"/>
                <w:left w:val="none" w:sz="0" w:space="0" w:color="auto"/>
                <w:bottom w:val="none" w:sz="0" w:space="0" w:color="auto"/>
                <w:right w:val="none" w:sz="0" w:space="0" w:color="auto"/>
              </w:divBdr>
              <w:divsChild>
                <w:div w:id="834149525">
                  <w:marLeft w:val="0"/>
                  <w:marRight w:val="0"/>
                  <w:marTop w:val="0"/>
                  <w:marBottom w:val="0"/>
                  <w:divBdr>
                    <w:top w:val="none" w:sz="0" w:space="0" w:color="auto"/>
                    <w:left w:val="none" w:sz="0" w:space="0" w:color="auto"/>
                    <w:bottom w:val="none" w:sz="0" w:space="0" w:color="auto"/>
                    <w:right w:val="none" w:sz="0" w:space="0" w:color="auto"/>
                  </w:divBdr>
                  <w:divsChild>
                    <w:div w:id="1643536839">
                      <w:marLeft w:val="0"/>
                      <w:marRight w:val="0"/>
                      <w:marTop w:val="0"/>
                      <w:marBottom w:val="0"/>
                      <w:divBdr>
                        <w:top w:val="none" w:sz="0" w:space="0" w:color="auto"/>
                        <w:left w:val="none" w:sz="0" w:space="0" w:color="auto"/>
                        <w:bottom w:val="none" w:sz="0" w:space="0" w:color="auto"/>
                        <w:right w:val="none" w:sz="0" w:space="0" w:color="auto"/>
                      </w:divBdr>
                      <w:divsChild>
                        <w:div w:id="1028411160">
                          <w:marLeft w:val="0"/>
                          <w:marRight w:val="0"/>
                          <w:marTop w:val="0"/>
                          <w:marBottom w:val="0"/>
                          <w:divBdr>
                            <w:top w:val="none" w:sz="0" w:space="0" w:color="auto"/>
                            <w:left w:val="none" w:sz="0" w:space="0" w:color="auto"/>
                            <w:bottom w:val="none" w:sz="0" w:space="0" w:color="auto"/>
                            <w:right w:val="none" w:sz="0" w:space="0" w:color="auto"/>
                          </w:divBdr>
                          <w:divsChild>
                            <w:div w:id="103502138">
                              <w:marLeft w:val="0"/>
                              <w:marRight w:val="0"/>
                              <w:marTop w:val="650"/>
                              <w:marBottom w:val="0"/>
                              <w:divBdr>
                                <w:top w:val="none" w:sz="0" w:space="0" w:color="auto"/>
                                <w:left w:val="none" w:sz="0" w:space="0" w:color="auto"/>
                                <w:bottom w:val="none" w:sz="0" w:space="0" w:color="auto"/>
                                <w:right w:val="none" w:sz="0" w:space="0" w:color="auto"/>
                              </w:divBdr>
                              <w:divsChild>
                                <w:div w:id="1555778735">
                                  <w:marLeft w:val="0"/>
                                  <w:marRight w:val="0"/>
                                  <w:marTop w:val="0"/>
                                  <w:marBottom w:val="0"/>
                                  <w:divBdr>
                                    <w:top w:val="none" w:sz="0" w:space="0" w:color="auto"/>
                                    <w:left w:val="none" w:sz="0" w:space="0" w:color="auto"/>
                                    <w:bottom w:val="none" w:sz="0" w:space="0" w:color="auto"/>
                                    <w:right w:val="none" w:sz="0" w:space="0" w:color="auto"/>
                                  </w:divBdr>
                                  <w:divsChild>
                                    <w:div w:id="589512757">
                                      <w:marLeft w:val="0"/>
                                      <w:marRight w:val="0"/>
                                      <w:marTop w:val="0"/>
                                      <w:marBottom w:val="0"/>
                                      <w:divBdr>
                                        <w:top w:val="none" w:sz="0" w:space="0" w:color="auto"/>
                                        <w:left w:val="none" w:sz="0" w:space="0" w:color="auto"/>
                                        <w:bottom w:val="none" w:sz="0" w:space="0" w:color="auto"/>
                                        <w:right w:val="none" w:sz="0" w:space="0" w:color="auto"/>
                                      </w:divBdr>
                                      <w:divsChild>
                                        <w:div w:id="1756979054">
                                          <w:marLeft w:val="0"/>
                                          <w:marRight w:val="0"/>
                                          <w:marTop w:val="0"/>
                                          <w:marBottom w:val="0"/>
                                          <w:divBdr>
                                            <w:top w:val="none" w:sz="0" w:space="0" w:color="auto"/>
                                            <w:left w:val="none" w:sz="0" w:space="0" w:color="auto"/>
                                            <w:bottom w:val="none" w:sz="0" w:space="0" w:color="auto"/>
                                            <w:right w:val="none" w:sz="0" w:space="0" w:color="auto"/>
                                          </w:divBdr>
                                          <w:divsChild>
                                            <w:div w:id="1336029534">
                                              <w:marLeft w:val="0"/>
                                              <w:marRight w:val="0"/>
                                              <w:marTop w:val="0"/>
                                              <w:marBottom w:val="0"/>
                                              <w:divBdr>
                                                <w:top w:val="none" w:sz="0" w:space="0" w:color="auto"/>
                                                <w:left w:val="none" w:sz="0" w:space="0" w:color="auto"/>
                                                <w:bottom w:val="none" w:sz="0" w:space="0" w:color="auto"/>
                                                <w:right w:val="none" w:sz="0" w:space="0" w:color="auto"/>
                                              </w:divBdr>
                                              <w:divsChild>
                                                <w:div w:id="14527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775206">
      <w:bodyDiv w:val="1"/>
      <w:marLeft w:val="0"/>
      <w:marRight w:val="0"/>
      <w:marTop w:val="0"/>
      <w:marBottom w:val="0"/>
      <w:divBdr>
        <w:top w:val="none" w:sz="0" w:space="0" w:color="auto"/>
        <w:left w:val="none" w:sz="0" w:space="0" w:color="auto"/>
        <w:bottom w:val="none" w:sz="0" w:space="0" w:color="auto"/>
        <w:right w:val="none" w:sz="0" w:space="0" w:color="auto"/>
      </w:divBdr>
      <w:divsChild>
        <w:div w:id="1167555209">
          <w:marLeft w:val="0"/>
          <w:marRight w:val="0"/>
          <w:marTop w:val="0"/>
          <w:marBottom w:val="0"/>
          <w:divBdr>
            <w:top w:val="none" w:sz="0" w:space="0" w:color="auto"/>
            <w:left w:val="none" w:sz="0" w:space="0" w:color="auto"/>
            <w:bottom w:val="none" w:sz="0" w:space="0" w:color="auto"/>
            <w:right w:val="none" w:sz="0" w:space="0" w:color="auto"/>
          </w:divBdr>
        </w:div>
      </w:divsChild>
    </w:div>
    <w:div w:id="296034623">
      <w:bodyDiv w:val="1"/>
      <w:marLeft w:val="0"/>
      <w:marRight w:val="0"/>
      <w:marTop w:val="0"/>
      <w:marBottom w:val="0"/>
      <w:divBdr>
        <w:top w:val="none" w:sz="0" w:space="0" w:color="auto"/>
        <w:left w:val="none" w:sz="0" w:space="0" w:color="auto"/>
        <w:bottom w:val="none" w:sz="0" w:space="0" w:color="auto"/>
        <w:right w:val="none" w:sz="0" w:space="0" w:color="auto"/>
      </w:divBdr>
    </w:div>
    <w:div w:id="566452461">
      <w:bodyDiv w:val="1"/>
      <w:marLeft w:val="0"/>
      <w:marRight w:val="0"/>
      <w:marTop w:val="0"/>
      <w:marBottom w:val="0"/>
      <w:divBdr>
        <w:top w:val="none" w:sz="0" w:space="0" w:color="auto"/>
        <w:left w:val="none" w:sz="0" w:space="0" w:color="auto"/>
        <w:bottom w:val="none" w:sz="0" w:space="0" w:color="auto"/>
        <w:right w:val="none" w:sz="0" w:space="0" w:color="auto"/>
      </w:divBdr>
      <w:divsChild>
        <w:div w:id="888301649">
          <w:marLeft w:val="0"/>
          <w:marRight w:val="0"/>
          <w:marTop w:val="0"/>
          <w:marBottom w:val="0"/>
          <w:divBdr>
            <w:top w:val="none" w:sz="0" w:space="0" w:color="auto"/>
            <w:left w:val="none" w:sz="0" w:space="0" w:color="auto"/>
            <w:bottom w:val="none" w:sz="0" w:space="0" w:color="auto"/>
            <w:right w:val="none" w:sz="0" w:space="0" w:color="auto"/>
          </w:divBdr>
          <w:divsChild>
            <w:div w:id="1591042123">
              <w:marLeft w:val="0"/>
              <w:marRight w:val="0"/>
              <w:marTop w:val="0"/>
              <w:marBottom w:val="0"/>
              <w:divBdr>
                <w:top w:val="none" w:sz="0" w:space="0" w:color="auto"/>
                <w:left w:val="none" w:sz="0" w:space="0" w:color="auto"/>
                <w:bottom w:val="none" w:sz="0" w:space="0" w:color="auto"/>
                <w:right w:val="none" w:sz="0" w:space="0" w:color="auto"/>
              </w:divBdr>
              <w:divsChild>
                <w:div w:id="244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421624">
      <w:bodyDiv w:val="1"/>
      <w:marLeft w:val="0"/>
      <w:marRight w:val="0"/>
      <w:marTop w:val="0"/>
      <w:marBottom w:val="0"/>
      <w:divBdr>
        <w:top w:val="none" w:sz="0" w:space="0" w:color="auto"/>
        <w:left w:val="none" w:sz="0" w:space="0" w:color="auto"/>
        <w:bottom w:val="none" w:sz="0" w:space="0" w:color="auto"/>
        <w:right w:val="none" w:sz="0" w:space="0" w:color="auto"/>
      </w:divBdr>
    </w:div>
    <w:div w:id="787313659">
      <w:bodyDiv w:val="1"/>
      <w:marLeft w:val="0"/>
      <w:marRight w:val="0"/>
      <w:marTop w:val="0"/>
      <w:marBottom w:val="0"/>
      <w:divBdr>
        <w:top w:val="none" w:sz="0" w:space="0" w:color="auto"/>
        <w:left w:val="none" w:sz="0" w:space="0" w:color="auto"/>
        <w:bottom w:val="none" w:sz="0" w:space="0" w:color="auto"/>
        <w:right w:val="none" w:sz="0" w:space="0" w:color="auto"/>
      </w:divBdr>
    </w:div>
    <w:div w:id="826626036">
      <w:bodyDiv w:val="1"/>
      <w:marLeft w:val="0"/>
      <w:marRight w:val="0"/>
      <w:marTop w:val="0"/>
      <w:marBottom w:val="0"/>
      <w:divBdr>
        <w:top w:val="none" w:sz="0" w:space="0" w:color="auto"/>
        <w:left w:val="none" w:sz="0" w:space="0" w:color="auto"/>
        <w:bottom w:val="none" w:sz="0" w:space="0" w:color="auto"/>
        <w:right w:val="none" w:sz="0" w:space="0" w:color="auto"/>
      </w:divBdr>
    </w:div>
    <w:div w:id="942423238">
      <w:bodyDiv w:val="1"/>
      <w:marLeft w:val="0"/>
      <w:marRight w:val="0"/>
      <w:marTop w:val="0"/>
      <w:marBottom w:val="0"/>
      <w:divBdr>
        <w:top w:val="none" w:sz="0" w:space="0" w:color="auto"/>
        <w:left w:val="none" w:sz="0" w:space="0" w:color="auto"/>
        <w:bottom w:val="none" w:sz="0" w:space="0" w:color="auto"/>
        <w:right w:val="none" w:sz="0" w:space="0" w:color="auto"/>
      </w:divBdr>
    </w:div>
    <w:div w:id="958100877">
      <w:bodyDiv w:val="1"/>
      <w:marLeft w:val="0"/>
      <w:marRight w:val="0"/>
      <w:marTop w:val="0"/>
      <w:marBottom w:val="0"/>
      <w:divBdr>
        <w:top w:val="none" w:sz="0" w:space="0" w:color="auto"/>
        <w:left w:val="none" w:sz="0" w:space="0" w:color="auto"/>
        <w:bottom w:val="none" w:sz="0" w:space="0" w:color="auto"/>
        <w:right w:val="none" w:sz="0" w:space="0" w:color="auto"/>
      </w:divBdr>
    </w:div>
    <w:div w:id="987897298">
      <w:bodyDiv w:val="1"/>
      <w:marLeft w:val="0"/>
      <w:marRight w:val="0"/>
      <w:marTop w:val="0"/>
      <w:marBottom w:val="0"/>
      <w:divBdr>
        <w:top w:val="none" w:sz="0" w:space="0" w:color="auto"/>
        <w:left w:val="none" w:sz="0" w:space="0" w:color="auto"/>
        <w:bottom w:val="none" w:sz="0" w:space="0" w:color="auto"/>
        <w:right w:val="none" w:sz="0" w:space="0" w:color="auto"/>
      </w:divBdr>
      <w:divsChild>
        <w:div w:id="16591070">
          <w:marLeft w:val="0"/>
          <w:marRight w:val="0"/>
          <w:marTop w:val="0"/>
          <w:marBottom w:val="0"/>
          <w:divBdr>
            <w:top w:val="none" w:sz="0" w:space="0" w:color="auto"/>
            <w:left w:val="none" w:sz="0" w:space="0" w:color="auto"/>
            <w:bottom w:val="none" w:sz="0" w:space="0" w:color="auto"/>
            <w:right w:val="none" w:sz="0" w:space="0" w:color="auto"/>
          </w:divBdr>
          <w:divsChild>
            <w:div w:id="70003401">
              <w:marLeft w:val="0"/>
              <w:marRight w:val="0"/>
              <w:marTop w:val="0"/>
              <w:marBottom w:val="300"/>
              <w:divBdr>
                <w:top w:val="none" w:sz="0" w:space="0" w:color="auto"/>
                <w:left w:val="none" w:sz="0" w:space="0" w:color="auto"/>
                <w:bottom w:val="none" w:sz="0" w:space="0" w:color="auto"/>
                <w:right w:val="none" w:sz="0" w:space="0" w:color="auto"/>
              </w:divBdr>
            </w:div>
          </w:divsChild>
        </w:div>
        <w:div w:id="214321589">
          <w:marLeft w:val="0"/>
          <w:marRight w:val="0"/>
          <w:marTop w:val="0"/>
          <w:marBottom w:val="0"/>
          <w:divBdr>
            <w:top w:val="none" w:sz="0" w:space="0" w:color="auto"/>
            <w:left w:val="none" w:sz="0" w:space="0" w:color="auto"/>
            <w:bottom w:val="none" w:sz="0" w:space="0" w:color="auto"/>
            <w:right w:val="none" w:sz="0" w:space="0" w:color="auto"/>
          </w:divBdr>
          <w:divsChild>
            <w:div w:id="1061683570">
              <w:marLeft w:val="0"/>
              <w:marRight w:val="0"/>
              <w:marTop w:val="0"/>
              <w:marBottom w:val="0"/>
              <w:divBdr>
                <w:top w:val="none" w:sz="0" w:space="0" w:color="auto"/>
                <w:left w:val="none" w:sz="0" w:space="0" w:color="auto"/>
                <w:bottom w:val="none" w:sz="0" w:space="0" w:color="auto"/>
                <w:right w:val="none" w:sz="0" w:space="0" w:color="auto"/>
              </w:divBdr>
              <w:divsChild>
                <w:div w:id="974674785">
                  <w:marLeft w:val="0"/>
                  <w:marRight w:val="0"/>
                  <w:marTop w:val="0"/>
                  <w:marBottom w:val="0"/>
                  <w:divBdr>
                    <w:top w:val="none" w:sz="0" w:space="0" w:color="auto"/>
                    <w:left w:val="none" w:sz="0" w:space="0" w:color="auto"/>
                    <w:bottom w:val="none" w:sz="0" w:space="0" w:color="auto"/>
                    <w:right w:val="none" w:sz="0" w:space="0" w:color="auto"/>
                  </w:divBdr>
                  <w:divsChild>
                    <w:div w:id="180041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365532">
      <w:bodyDiv w:val="1"/>
      <w:marLeft w:val="0"/>
      <w:marRight w:val="0"/>
      <w:marTop w:val="0"/>
      <w:marBottom w:val="0"/>
      <w:divBdr>
        <w:top w:val="none" w:sz="0" w:space="0" w:color="auto"/>
        <w:left w:val="none" w:sz="0" w:space="0" w:color="auto"/>
        <w:bottom w:val="none" w:sz="0" w:space="0" w:color="auto"/>
        <w:right w:val="none" w:sz="0" w:space="0" w:color="auto"/>
      </w:divBdr>
    </w:div>
    <w:div w:id="1501773416">
      <w:bodyDiv w:val="1"/>
      <w:marLeft w:val="0"/>
      <w:marRight w:val="0"/>
      <w:marTop w:val="0"/>
      <w:marBottom w:val="0"/>
      <w:divBdr>
        <w:top w:val="none" w:sz="0" w:space="0" w:color="auto"/>
        <w:left w:val="none" w:sz="0" w:space="0" w:color="auto"/>
        <w:bottom w:val="none" w:sz="0" w:space="0" w:color="auto"/>
        <w:right w:val="none" w:sz="0" w:space="0" w:color="auto"/>
      </w:divBdr>
    </w:div>
    <w:div w:id="1551914989">
      <w:bodyDiv w:val="1"/>
      <w:marLeft w:val="0"/>
      <w:marRight w:val="0"/>
      <w:marTop w:val="0"/>
      <w:marBottom w:val="0"/>
      <w:divBdr>
        <w:top w:val="none" w:sz="0" w:space="0" w:color="auto"/>
        <w:left w:val="none" w:sz="0" w:space="0" w:color="auto"/>
        <w:bottom w:val="none" w:sz="0" w:space="0" w:color="auto"/>
        <w:right w:val="none" w:sz="0" w:space="0" w:color="auto"/>
      </w:divBdr>
    </w:div>
    <w:div w:id="1564828074">
      <w:bodyDiv w:val="1"/>
      <w:marLeft w:val="0"/>
      <w:marRight w:val="0"/>
      <w:marTop w:val="0"/>
      <w:marBottom w:val="0"/>
      <w:divBdr>
        <w:top w:val="none" w:sz="0" w:space="0" w:color="auto"/>
        <w:left w:val="none" w:sz="0" w:space="0" w:color="auto"/>
        <w:bottom w:val="none" w:sz="0" w:space="0" w:color="auto"/>
        <w:right w:val="none" w:sz="0" w:space="0" w:color="auto"/>
      </w:divBdr>
    </w:div>
    <w:div w:id="1590432219">
      <w:bodyDiv w:val="1"/>
      <w:marLeft w:val="0"/>
      <w:marRight w:val="0"/>
      <w:marTop w:val="0"/>
      <w:marBottom w:val="0"/>
      <w:divBdr>
        <w:top w:val="none" w:sz="0" w:space="0" w:color="auto"/>
        <w:left w:val="none" w:sz="0" w:space="0" w:color="auto"/>
        <w:bottom w:val="none" w:sz="0" w:space="0" w:color="auto"/>
        <w:right w:val="none" w:sz="0" w:space="0" w:color="auto"/>
      </w:divBdr>
    </w:div>
    <w:div w:id="1698312731">
      <w:bodyDiv w:val="1"/>
      <w:marLeft w:val="0"/>
      <w:marRight w:val="0"/>
      <w:marTop w:val="0"/>
      <w:marBottom w:val="0"/>
      <w:divBdr>
        <w:top w:val="none" w:sz="0" w:space="0" w:color="auto"/>
        <w:left w:val="none" w:sz="0" w:space="0" w:color="auto"/>
        <w:bottom w:val="none" w:sz="0" w:space="0" w:color="auto"/>
        <w:right w:val="none" w:sz="0" w:space="0" w:color="auto"/>
      </w:divBdr>
    </w:div>
    <w:div w:id="2005666228">
      <w:bodyDiv w:val="1"/>
      <w:marLeft w:val="0"/>
      <w:marRight w:val="0"/>
      <w:marTop w:val="0"/>
      <w:marBottom w:val="0"/>
      <w:divBdr>
        <w:top w:val="none" w:sz="0" w:space="0" w:color="auto"/>
        <w:left w:val="none" w:sz="0" w:space="0" w:color="auto"/>
        <w:bottom w:val="none" w:sz="0" w:space="0" w:color="auto"/>
        <w:right w:val="none" w:sz="0" w:space="0" w:color="auto"/>
      </w:divBdr>
    </w:div>
    <w:div w:id="2084571283">
      <w:bodyDiv w:val="1"/>
      <w:marLeft w:val="0"/>
      <w:marRight w:val="0"/>
      <w:marTop w:val="0"/>
      <w:marBottom w:val="0"/>
      <w:divBdr>
        <w:top w:val="none" w:sz="0" w:space="0" w:color="auto"/>
        <w:left w:val="none" w:sz="0" w:space="0" w:color="auto"/>
        <w:bottom w:val="none" w:sz="0" w:space="0" w:color="auto"/>
        <w:right w:val="none" w:sz="0" w:space="0" w:color="auto"/>
      </w:divBdr>
    </w:div>
    <w:div w:id="209165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BC8F0-894A-804C-94C2-DDA58EE88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3053</Words>
  <Characters>17408</Characters>
  <Application>Microsoft Macintosh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N OTĂ DE FUNDAMENTARE</vt:lpstr>
    </vt:vector>
  </TitlesOfParts>
  <Company/>
  <LinksUpToDate>false</LinksUpToDate>
  <CharactersWithSpaces>20421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OTĂ DE FUNDAMENTARE</dc:title>
  <dc:creator>2florinela.tudoran</dc:creator>
  <cp:lastModifiedBy>Florina Barbu</cp:lastModifiedBy>
  <cp:revision>2</cp:revision>
  <cp:lastPrinted>2021-09-21T12:31:00Z</cp:lastPrinted>
  <dcterms:created xsi:type="dcterms:W3CDTF">2021-09-24T07:44:00Z</dcterms:created>
  <dcterms:modified xsi:type="dcterms:W3CDTF">2021-09-24T07:44:00Z</dcterms:modified>
</cp:coreProperties>
</file>